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366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2AEB35F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ТБИЛИССКАЯ</w:t>
      </w:r>
    </w:p>
    <w:p w14:paraId="43240BE5" w14:textId="77777777" w:rsidR="008B03A7" w:rsidRDefault="008B03A7" w:rsidP="008B03A7">
      <w:pPr>
        <w:jc w:val="center"/>
        <w:rPr>
          <w:rFonts w:eastAsia="Times New Roman"/>
          <w:szCs w:val="28"/>
          <w:lang w:eastAsia="ru-RU"/>
        </w:rPr>
      </w:pPr>
    </w:p>
    <w:p w14:paraId="58E91580" w14:textId="77777777" w:rsidR="008B03A7" w:rsidRDefault="008B03A7" w:rsidP="008B03A7">
      <w:pPr>
        <w:jc w:val="center"/>
        <w:rPr>
          <w:rFonts w:eastAsia="Times New Roman"/>
          <w:b/>
          <w:spacing w:val="60"/>
          <w:szCs w:val="28"/>
          <w:lang w:eastAsia="ru-RU"/>
        </w:rPr>
      </w:pPr>
      <w:r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00EAAA04" w14:textId="77777777" w:rsidR="008B03A7" w:rsidRDefault="008B03A7" w:rsidP="008B03A7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8B03A7" w14:paraId="05C9EE43" w14:textId="77777777" w:rsidTr="008B03A7">
        <w:tc>
          <w:tcPr>
            <w:tcW w:w="3436" w:type="dxa"/>
            <w:hideMark/>
          </w:tcPr>
          <w:p w14:paraId="45891F1D" w14:textId="73258D10" w:rsidR="008B03A7" w:rsidRDefault="009638B9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  <w:r w:rsidR="008B03A7">
              <w:rPr>
                <w:rFonts w:eastAsia="Times New Roman"/>
                <w:szCs w:val="24"/>
                <w:lang w:eastAsia="ru-RU"/>
              </w:rPr>
              <w:t xml:space="preserve"> июля 2025 г.</w:t>
            </w:r>
          </w:p>
        </w:tc>
        <w:tc>
          <w:tcPr>
            <w:tcW w:w="3107" w:type="dxa"/>
          </w:tcPr>
          <w:p w14:paraId="387B7633" w14:textId="7777777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3725F96" w14:textId="23FC784E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205C8">
              <w:rPr>
                <w:rFonts w:eastAsia="Times New Roman"/>
                <w:szCs w:val="24"/>
                <w:lang w:eastAsia="ru-RU"/>
              </w:rPr>
              <w:t>1</w:t>
            </w:r>
            <w:r w:rsidR="009638B9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 w:rsidR="003E3FE5">
              <w:rPr>
                <w:rFonts w:eastAsia="Times New Roman"/>
                <w:szCs w:val="24"/>
                <w:lang w:eastAsia="ru-RU"/>
              </w:rPr>
              <w:t>934</w:t>
            </w:r>
            <w:r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2EC6420E" w14:textId="77777777" w:rsidR="008B03A7" w:rsidRDefault="008B03A7" w:rsidP="008B03A7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14:paraId="06E0D208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9E62032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0C6E0D36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Об исключении из резерва составов </w:t>
      </w:r>
    </w:p>
    <w:p w14:paraId="74FD8B9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участковых комиссий</w:t>
      </w:r>
    </w:p>
    <w:p w14:paraId="3DE0D17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4D058EE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7F0A415" w14:textId="77777777" w:rsidR="008B03A7" w:rsidRDefault="008B03A7" w:rsidP="008B03A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статьи 27 Федерального закона  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 2012 года № 152/1137-6 территориальная избирательная комиссия Тбилисская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14:paraId="65D3C31F" w14:textId="77777777" w:rsidR="008B03A7" w:rsidRDefault="008B03A7" w:rsidP="008B03A7">
      <w:pPr>
        <w:pStyle w:val="a5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1. Исключить из резерва составов участковых комиссий территориальной избирательной комиссии Краснодарского края кандидатуры согласно прилагаемому списку</w:t>
      </w:r>
      <w:r>
        <w:rPr>
          <w:rStyle w:val="FontStyle12"/>
          <w:sz w:val="28"/>
          <w:szCs w:val="28"/>
        </w:rPr>
        <w:t>.</w:t>
      </w:r>
    </w:p>
    <w:p w14:paraId="07F16218" w14:textId="77777777" w:rsidR="008B03A7" w:rsidRDefault="008B03A7" w:rsidP="008B03A7">
      <w:pPr>
        <w:pStyle w:val="a5"/>
        <w:spacing w:after="0" w:line="360" w:lineRule="auto"/>
        <w:ind w:left="0" w:firstLine="708"/>
        <w:jc w:val="both"/>
      </w:pPr>
      <w:r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 А.Н</w:t>
      </w:r>
      <w:r>
        <w:rPr>
          <w:i/>
          <w:spacing w:val="-4"/>
          <w:sz w:val="28"/>
          <w:szCs w:val="28"/>
        </w:rPr>
        <w:t>.</w:t>
      </w:r>
    </w:p>
    <w:p w14:paraId="524CE06D" w14:textId="77777777" w:rsidR="008B03A7" w:rsidRDefault="008B03A7" w:rsidP="008B03A7">
      <w:pPr>
        <w:ind w:firstLine="709"/>
        <w:rPr>
          <w:spacing w:val="-4"/>
          <w:szCs w:val="28"/>
        </w:rPr>
      </w:pPr>
    </w:p>
    <w:p w14:paraId="6A4A87CB" w14:textId="77777777" w:rsidR="008B03A7" w:rsidRDefault="008B03A7" w:rsidP="008B03A7">
      <w:pPr>
        <w:ind w:firstLine="709"/>
        <w:rPr>
          <w:spacing w:val="-4"/>
          <w:sz w:val="24"/>
          <w:szCs w:val="24"/>
        </w:rPr>
      </w:pPr>
    </w:p>
    <w:p w14:paraId="48485A8D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1AC6AAF7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14:paraId="5299941B" w14:textId="77777777" w:rsidR="008B03A7" w:rsidRDefault="008B03A7" w:rsidP="008B03A7">
      <w:pPr>
        <w:rPr>
          <w:szCs w:val="28"/>
        </w:rPr>
      </w:pPr>
    </w:p>
    <w:p w14:paraId="68D3A97F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1A573D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А.Н. Шадрина</w:t>
      </w:r>
    </w:p>
    <w:p w14:paraId="5C917A6D" w14:textId="77777777" w:rsidR="008B03A7" w:rsidRDefault="008B03A7" w:rsidP="008B03A7">
      <w:pPr>
        <w:spacing w:line="360" w:lineRule="auto"/>
        <w:rPr>
          <w:spacing w:val="-4"/>
          <w:szCs w:val="28"/>
        </w:rPr>
      </w:pPr>
    </w:p>
    <w:p w14:paraId="54129B70" w14:textId="77777777" w:rsidR="008B03A7" w:rsidRDefault="008B03A7" w:rsidP="008B03A7">
      <w:pPr>
        <w:rPr>
          <w:bCs/>
          <w:sz w:val="24"/>
          <w:szCs w:val="24"/>
        </w:rPr>
      </w:pPr>
    </w:p>
    <w:p w14:paraId="68E1EA7B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3DED65DF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5769F925" w14:textId="0BBC7CB1" w:rsidR="008B03A7" w:rsidRDefault="008B03A7" w:rsidP="008B03A7">
      <w:pPr>
        <w:rPr>
          <w:bCs/>
          <w:sz w:val="24"/>
          <w:szCs w:val="24"/>
        </w:rPr>
      </w:pPr>
    </w:p>
    <w:p w14:paraId="59083EA8" w14:textId="2C58A141" w:rsidR="008B03A7" w:rsidRDefault="008B03A7" w:rsidP="008B03A7">
      <w:pPr>
        <w:rPr>
          <w:bCs/>
          <w:sz w:val="24"/>
          <w:szCs w:val="24"/>
        </w:rPr>
      </w:pPr>
    </w:p>
    <w:p w14:paraId="5F2EF581" w14:textId="278D4D3A" w:rsidR="008B03A7" w:rsidRDefault="008B03A7" w:rsidP="008B03A7">
      <w:pPr>
        <w:rPr>
          <w:bCs/>
          <w:sz w:val="24"/>
          <w:szCs w:val="24"/>
        </w:rPr>
      </w:pPr>
    </w:p>
    <w:p w14:paraId="72D86B1B" w14:textId="77777777" w:rsidR="008B03A7" w:rsidRDefault="008B03A7" w:rsidP="008B03A7">
      <w:pPr>
        <w:rPr>
          <w:bCs/>
          <w:sz w:val="24"/>
          <w:szCs w:val="24"/>
        </w:rPr>
      </w:pPr>
    </w:p>
    <w:p w14:paraId="1787F82E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5648BA3A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14:paraId="3F1D21C8" w14:textId="77777777" w:rsidR="008B03A7" w:rsidRDefault="008B03A7" w:rsidP="008B03A7">
      <w:pPr>
        <w:ind w:firstLine="4536"/>
        <w:jc w:val="center"/>
        <w:rPr>
          <w:bCs/>
          <w:i/>
          <w:szCs w:val="28"/>
        </w:rPr>
      </w:pPr>
      <w:r>
        <w:rPr>
          <w:bCs/>
          <w:szCs w:val="28"/>
        </w:rPr>
        <w:t>избирательной комиссии Тбилисская</w:t>
      </w:r>
    </w:p>
    <w:p w14:paraId="5BA5BFE9" w14:textId="224250C4" w:rsidR="008B03A7" w:rsidRDefault="008B03A7" w:rsidP="008B03A7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от «</w:t>
      </w:r>
      <w:r w:rsidR="009638B9">
        <w:rPr>
          <w:bCs/>
          <w:szCs w:val="28"/>
        </w:rPr>
        <w:t>30</w:t>
      </w:r>
      <w:r>
        <w:rPr>
          <w:bCs/>
          <w:szCs w:val="28"/>
        </w:rPr>
        <w:t>» июля 2025 г. № 1</w:t>
      </w:r>
      <w:r w:rsidR="009638B9">
        <w:rPr>
          <w:bCs/>
          <w:szCs w:val="28"/>
        </w:rPr>
        <w:t>12</w:t>
      </w:r>
      <w:r>
        <w:rPr>
          <w:bCs/>
          <w:szCs w:val="28"/>
        </w:rPr>
        <w:t>/</w:t>
      </w:r>
      <w:r w:rsidR="003E3FE5">
        <w:rPr>
          <w:bCs/>
          <w:szCs w:val="28"/>
        </w:rPr>
        <w:t>934</w:t>
      </w:r>
      <w:r>
        <w:rPr>
          <w:bCs/>
          <w:szCs w:val="28"/>
        </w:rPr>
        <w:t>-6</w:t>
      </w:r>
    </w:p>
    <w:p w14:paraId="00C027B6" w14:textId="77777777" w:rsidR="008B03A7" w:rsidRDefault="008B03A7" w:rsidP="008B03A7">
      <w:pPr>
        <w:jc w:val="center"/>
        <w:rPr>
          <w:b/>
          <w:szCs w:val="28"/>
        </w:rPr>
      </w:pPr>
    </w:p>
    <w:p w14:paraId="66C03154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14:paraId="763156E7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лиц для исключения из резерва составов участковых комиссий</w:t>
      </w:r>
    </w:p>
    <w:p w14:paraId="5DDFDD18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 Краснодарского края</w:t>
      </w:r>
    </w:p>
    <w:p w14:paraId="7031C140" w14:textId="77777777" w:rsidR="008B03A7" w:rsidRDefault="008B03A7" w:rsidP="008B03A7">
      <w:pPr>
        <w:jc w:val="center"/>
        <w:rPr>
          <w:i/>
          <w:szCs w:val="28"/>
        </w:rPr>
      </w:pPr>
    </w:p>
    <w:p w14:paraId="3FCFA4CB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На основании подпункта «г» пункта 25 Порядка</w:t>
      </w:r>
    </w:p>
    <w:p w14:paraId="1BF1D2FE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Пункта 1 статьи 29 Федерального закона</w:t>
      </w:r>
    </w:p>
    <w:p w14:paraId="27382C8C" w14:textId="77777777" w:rsidR="008B03A7" w:rsidRDefault="008B03A7" w:rsidP="008B03A7">
      <w:pPr>
        <w:jc w:val="center"/>
        <w:rPr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5"/>
        <w:gridCol w:w="4110"/>
      </w:tblGrid>
      <w:tr w:rsidR="008B03A7" w14:paraId="6ED98D1A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B45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9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43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Кем предложен</w:t>
            </w:r>
          </w:p>
        </w:tc>
      </w:tr>
      <w:tr w:rsidR="008B03A7" w14:paraId="2B066DE3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998" w14:textId="24AA9319" w:rsidR="008B03A7" w:rsidRDefault="005316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1C9" w14:textId="7D5E2EB3" w:rsidR="008B03A7" w:rsidRDefault="009638B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Ивченко Екатерина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67E" w14:textId="1E2DE0DF" w:rsidR="009638B9" w:rsidRPr="00403AA7" w:rsidRDefault="002D45B9" w:rsidP="009638B9">
            <w:pPr>
              <w:spacing w:line="276" w:lineRule="auto"/>
              <w:jc w:val="center"/>
            </w:pPr>
            <w:r>
              <w:t xml:space="preserve">собрание избирателей по месту </w:t>
            </w:r>
            <w:r w:rsidR="009638B9">
              <w:t>работы</w:t>
            </w:r>
          </w:p>
        </w:tc>
      </w:tr>
      <w:tr w:rsidR="008B03A7" w14:paraId="0D73D2B8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D05" w14:textId="471484C5" w:rsidR="008B03A7" w:rsidRDefault="005316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161" w14:textId="1AE96628" w:rsidR="008B03A7" w:rsidRDefault="009638B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Сопова Светлана Петровна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AE8" w14:textId="2DCD3573" w:rsidR="008B03A7" w:rsidRPr="00403AA7" w:rsidRDefault="008B03A7">
            <w:pPr>
              <w:spacing w:line="276" w:lineRule="auto"/>
              <w:jc w:val="center"/>
            </w:pPr>
            <w:r w:rsidRPr="00403AA7">
              <w:t>Тбилисско</w:t>
            </w:r>
            <w:r>
              <w:t>е</w:t>
            </w:r>
            <w:r w:rsidRPr="00403AA7">
              <w:t xml:space="preserve"> местно</w:t>
            </w:r>
            <w:r>
              <w:t>е</w:t>
            </w:r>
            <w:r w:rsidRPr="00403AA7">
              <w:t xml:space="preserve"> отделени</w:t>
            </w:r>
            <w:r>
              <w:t>е</w:t>
            </w:r>
            <w:r w:rsidRPr="00403AA7"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5914A319" w14:textId="77777777" w:rsidR="008B03A7" w:rsidRDefault="008B03A7" w:rsidP="008B03A7">
      <w:pPr>
        <w:rPr>
          <w:szCs w:val="28"/>
        </w:rPr>
      </w:pPr>
    </w:p>
    <w:p w14:paraId="2023D721" w14:textId="77777777" w:rsidR="005D55EE" w:rsidRDefault="005D55EE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7"/>
    <w:rsid w:val="000029C7"/>
    <w:rsid w:val="002205C8"/>
    <w:rsid w:val="002D45B9"/>
    <w:rsid w:val="003E3FE5"/>
    <w:rsid w:val="005316E7"/>
    <w:rsid w:val="005D55EE"/>
    <w:rsid w:val="007668C9"/>
    <w:rsid w:val="008B03A7"/>
    <w:rsid w:val="009638B9"/>
    <w:rsid w:val="00B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7CAF"/>
  <w15:chartTrackingRefBased/>
  <w15:docId w15:val="{93A68413-51C9-4BE6-BEBD-E671CEC7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A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03A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03A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B03A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B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B03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B03A7"/>
    <w:rPr>
      <w:rFonts w:ascii="Times New Roman" w:hAnsi="Times New Roman" w:cs="Times New Roman"/>
      <w:sz w:val="28"/>
    </w:rPr>
  </w:style>
  <w:style w:type="character" w:customStyle="1" w:styleId="FontStyle12">
    <w:name w:val="Font Style12"/>
    <w:basedOn w:val="a0"/>
    <w:uiPriority w:val="99"/>
    <w:rsid w:val="008B03A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2025-07-14T10:21:00Z</dcterms:created>
  <dcterms:modified xsi:type="dcterms:W3CDTF">2025-07-28T11:00:00Z</dcterms:modified>
</cp:coreProperties>
</file>