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8E3" w:rsidRDefault="00895A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Уточненный план </w:t>
      </w:r>
    </w:p>
    <w:p w:rsidR="009618E3" w:rsidRDefault="00895A64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по противодействию нелегальной занятости в Краснодарском крае на 2025-2028 годы</w:t>
      </w:r>
    </w:p>
    <w:p w:rsidR="009618E3" w:rsidRDefault="009618E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3761"/>
        <w:gridCol w:w="2693"/>
        <w:gridCol w:w="2269"/>
        <w:gridCol w:w="2409"/>
        <w:gridCol w:w="2834"/>
      </w:tblGrid>
      <w:tr w:rsidR="009618E3">
        <w:tc>
          <w:tcPr>
            <w:tcW w:w="775" w:type="dxa"/>
            <w:vAlign w:val="center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61" w:type="dxa"/>
            <w:vAlign w:val="center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документа</w:t>
            </w:r>
          </w:p>
        </w:tc>
        <w:tc>
          <w:tcPr>
            <w:tcW w:w="2409" w:type="dxa"/>
            <w:vAlign w:val="center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исполнения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4" w:type="dxa"/>
            <w:vAlign w:val="center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соисполнитель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 по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противодейст-вию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привлечения иностранных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-дан к трудовой деятельности с нарушением установленного порядка.</w:t>
            </w:r>
          </w:p>
        </w:tc>
        <w:tc>
          <w:tcPr>
            <w:tcW w:w="2269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февраля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года, (далее 1 раз в год)</w:t>
            </w:r>
          </w:p>
        </w:tc>
        <w:tc>
          <w:tcPr>
            <w:tcW w:w="283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9618E3">
        <w:tc>
          <w:tcPr>
            <w:tcW w:w="775" w:type="dxa"/>
            <w:tcBorders>
              <w:top w:val="nil"/>
            </w:tcBorders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1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информации в разрезе муниципальных образований по численности пр</w:t>
            </w:r>
            <w:r>
              <w:rPr>
                <w:rFonts w:ascii="Times New Roman" w:hAnsi="Times New Roman"/>
                <w:sz w:val="28"/>
                <w:szCs w:val="28"/>
              </w:rPr>
              <w:t>очих категорий населения в трудоспособном возрасте, не занятого в экономике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оценки потенциальной численности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 в нелегальной занятости.</w:t>
            </w:r>
          </w:p>
        </w:tc>
        <w:tc>
          <w:tcPr>
            <w:tcW w:w="2693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актуальных сведений в разрезе муниципальных образований по численности прочих категорий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трудоспособ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-ном возрасте, 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занятого в экономике.</w:t>
            </w:r>
          </w:p>
        </w:tc>
        <w:tc>
          <w:tcPr>
            <w:tcW w:w="2269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Сводный отчет</w:t>
            </w:r>
          </w:p>
        </w:tc>
        <w:tc>
          <w:tcPr>
            <w:tcW w:w="2409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834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9618E3" w:rsidRDefault="009618E3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Соисполнители:</w:t>
            </w:r>
          </w:p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главы муниципальных образований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Краснодарского края - члены межведомственной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комиссии Краснодарского края по противодействию</w:t>
            </w:r>
          </w:p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9618E3">
        <w:tc>
          <w:tcPr>
            <w:tcW w:w="775" w:type="dxa"/>
            <w:tcBorders>
              <w:top w:val="nil"/>
            </w:tcBorders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61" w:type="dxa"/>
            <w:tcBorders>
              <w:top w:val="nil"/>
            </w:tcBorders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кадро-выми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агентствами в части легального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оформления  трудовых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</w:tc>
        <w:tc>
          <w:tcPr>
            <w:tcW w:w="2693" w:type="dxa"/>
            <w:tcBorders>
              <w:top w:val="nil"/>
            </w:tcBorders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вопросов о деятельности рабочих групп комиссии, повы</w:t>
            </w:r>
            <w:r>
              <w:rPr>
                <w:rFonts w:ascii="Times New Roman" w:hAnsi="Times New Roman"/>
                <w:sz w:val="28"/>
                <w:szCs w:val="28"/>
              </w:rPr>
              <w:t>ше-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эффективности легализации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трудо-вых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</w:tc>
        <w:tc>
          <w:tcPr>
            <w:tcW w:w="2269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сводного отчета.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результатах проведения мероприятий</w:t>
            </w:r>
          </w:p>
        </w:tc>
        <w:tc>
          <w:tcPr>
            <w:tcW w:w="2409" w:type="dxa"/>
            <w:tcBorders>
              <w:top w:val="nil"/>
            </w:tcBorders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</w:tcBorders>
          </w:tcPr>
          <w:p w:rsidR="009618E3" w:rsidRDefault="00895A64">
            <w:pPr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</w:tr>
      <w:tr w:rsidR="009618E3">
        <w:tc>
          <w:tcPr>
            <w:tcW w:w="775" w:type="dxa"/>
            <w:tcBorders>
              <w:top w:val="nil"/>
            </w:tcBorders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61" w:type="dxa"/>
            <w:tcBorders>
              <w:top w:val="nil"/>
            </w:tcBorders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контрольных мероприятий в отношении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хозяйствующих субъектов по вопросам соблюдения трудового законодательства и выявления нелегальной занятости.</w:t>
            </w:r>
          </w:p>
        </w:tc>
        <w:tc>
          <w:tcPr>
            <w:tcW w:w="2693" w:type="dxa"/>
            <w:tcBorders>
              <w:top w:val="nil"/>
            </w:tcBorders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вопросов о деятельности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-чих групп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-сии, повышение эффективности легализации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трудо-вых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</w:tc>
        <w:tc>
          <w:tcPr>
            <w:tcW w:w="2269" w:type="dxa"/>
            <w:tcBorders>
              <w:top w:val="nil"/>
            </w:tcBorders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</w:t>
            </w:r>
            <w:r>
              <w:rPr>
                <w:rFonts w:ascii="Times New Roman" w:hAnsi="Times New Roman"/>
                <w:sz w:val="28"/>
                <w:szCs w:val="28"/>
              </w:rPr>
              <w:t>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  <w:tcBorders>
              <w:top w:val="nil"/>
            </w:tcBorders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</w:tcBorders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Межрегиональная территориальная государственная инспекция труда в Краснодарском крае и Республике Адыгея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совместных проверок на предмет полноты и корректно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оплаченных иностранными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гражданами налогов на доходы физических лиц, а также страховых взносов, уплаченных работодателями.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налого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дисциплины, обеспечение своевременности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полноты уплаты налогов и сборов в бюджеты и государственные фонды,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предупреж-дение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выявление и пресечение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преступ-лений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админи-стративных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правонарушений.</w:t>
            </w:r>
          </w:p>
        </w:tc>
        <w:tc>
          <w:tcPr>
            <w:tcW w:w="2269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Предоставление информации в министерство труда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развития Краснодарского края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1 февраля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года, (далее 1 раз в год)</w:t>
            </w:r>
          </w:p>
        </w:tc>
        <w:tc>
          <w:tcPr>
            <w:tcW w:w="283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внутренних дел Российской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Федерации по Краснодарскому краю (по согласованию), Управление Федеральной налоговой службы по Краснодарскому краю (по согласованию)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Проработка с социальными партнерами хода реализации настоящего Плана и подготовка предложений </w:t>
            </w:r>
            <w:r>
              <w:rPr>
                <w:rFonts w:ascii="Times New Roman" w:hAnsi="Times New Roman"/>
                <w:sz w:val="28"/>
                <w:szCs w:val="28"/>
              </w:rPr>
              <w:t>по новым мерам, влияющим на снижение нелегальной занятости.</w:t>
            </w:r>
          </w:p>
        </w:tc>
        <w:tc>
          <w:tcPr>
            <w:tcW w:w="2693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269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сводной информации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декабря 2026 года, (далее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ежегодно)</w:t>
            </w:r>
          </w:p>
        </w:tc>
        <w:tc>
          <w:tcPr>
            <w:tcW w:w="283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края, департ</w:t>
            </w:r>
            <w:r>
              <w:rPr>
                <w:rFonts w:ascii="Times New Roman" w:hAnsi="Times New Roman"/>
                <w:sz w:val="28"/>
                <w:szCs w:val="28"/>
              </w:rPr>
              <w:t>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межведомственной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</w:t>
            </w:r>
            <w:r>
              <w:rPr>
                <w:rFonts w:ascii="Times New Roman" w:hAnsi="Times New Roman"/>
                <w:sz w:val="28"/>
                <w:szCs w:val="28"/>
              </w:rPr>
              <w:t>рая по противодействию нелегальной занятости.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Координация работы по борьбе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нелегальной занятостью.</w:t>
            </w:r>
          </w:p>
        </w:tc>
        <w:tc>
          <w:tcPr>
            <w:tcW w:w="2269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Протокол заседания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реже одного раза в квартал</w:t>
            </w:r>
          </w:p>
        </w:tc>
        <w:tc>
          <w:tcPr>
            <w:tcW w:w="2834" w:type="dxa"/>
          </w:tcPr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социального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развития Краснодарского края, органы исполнительной власти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разъяснительной работы для работодателей и экономически активного населения, в том числе среди молодежи с целью формирования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положитель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-ной мотивации к легальной трудовой деятельности, негативного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отношения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выплате заработной платы неофициально ("в конвертах") через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размеще-ние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 на специально оборудованных стендах; изготовление и раздача информационных листков; информирование на проводимых совещаниях, семинарах, круглых столах с работода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телями, через телекоммуникационную сеть "Интернет", печатные средства массовой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местное телевидение (бегущая строка), радио.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Повышение правовой грамотности населения.</w:t>
            </w:r>
          </w:p>
        </w:tc>
        <w:tc>
          <w:tcPr>
            <w:tcW w:w="2269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по результатам мониторинга информационно разъяснительной р</w:t>
            </w:r>
            <w:r>
              <w:rPr>
                <w:rFonts w:ascii="Times New Roman" w:hAnsi="Times New Roman"/>
                <w:sz w:val="28"/>
                <w:szCs w:val="28"/>
              </w:rPr>
              <w:t>аботы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34" w:type="dxa"/>
          </w:tcPr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исполнительной власти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 w:rsidR="009618E3" w:rsidRDefault="00895A64">
            <w:pPr>
              <w:ind w:left="33" w:right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9618E3" w:rsidRDefault="00895A64">
            <w:pPr>
              <w:ind w:left="33" w:right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Федеральной налоговой службы России по Краснодарскому краю (по согласованию),</w:t>
            </w:r>
          </w:p>
          <w:p w:rsidR="009618E3" w:rsidRDefault="00895A64">
            <w:pPr>
              <w:ind w:left="33" w:right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Фонда пенсионного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социального страхования Российской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Федерации по Краснодарскому краю (по согласованию),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Союз "Краснодарское краевое объединение организаций профсоюзов"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9618E3" w:rsidRDefault="00895A64">
            <w:pPr>
              <w:ind w:left="33" w:right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Ассоциация "Объединение работодателей Краснодарского края"</w:t>
            </w:r>
          </w:p>
          <w:p w:rsidR="009618E3" w:rsidRDefault="00895A64">
            <w:pPr>
              <w:ind w:left="33" w:right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работ-никам заработной платы ниже установленного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Регио-нальным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соглашением о миним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альной заработной плате в Краснодарском крае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минимума, выплаты части заработной платы неофициально ("в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конвер-тах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"),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неоформления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трудо-вых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 трудовыми договорами в письменной форме.</w:t>
            </w:r>
          </w:p>
        </w:tc>
        <w:tc>
          <w:tcPr>
            <w:tcW w:w="2693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Повышение правовой грамотности населения.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по р</w:t>
            </w:r>
            <w:r>
              <w:rPr>
                <w:rFonts w:ascii="Times New Roman" w:hAnsi="Times New Roman"/>
                <w:sz w:val="28"/>
                <w:szCs w:val="28"/>
              </w:rPr>
              <w:t>езультатам мониторинга работы телефонов "горячей линии"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34" w:type="dxa"/>
          </w:tcPr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согласованию), Управление Федеральной налоговой службы по Краснодарскому краю, (по согласованию),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  <w:p w:rsidR="009618E3" w:rsidRDefault="009618E3">
            <w:pPr>
              <w:ind w:left="23"/>
              <w:rPr>
                <w:sz w:val="28"/>
                <w:szCs w:val="28"/>
              </w:rPr>
            </w:pP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на территории муниципальных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правовой грамотности населения.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83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 w:rsidR="009618E3" w:rsidRDefault="00895A64">
            <w:pPr>
              <w:ind w:left="2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власти</w:t>
            </w:r>
          </w:p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мероприятия </w:t>
            </w:r>
            <w:r>
              <w:rPr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Часы безопасности»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основах социально-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-го законодательства для обучающихся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организа-циях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высшего и среднего профессионального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образо-вания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расположенных на территории Краснодарского края, в 2025 году» в школах, техникумах и Вузах.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правовой грамотности </w:t>
            </w:r>
            <w:r>
              <w:rPr>
                <w:rFonts w:ascii="Times New Roman" w:hAnsi="Times New Roman"/>
                <w:sz w:val="28"/>
                <w:szCs w:val="28"/>
              </w:rPr>
              <w:t>учащихся образовательных учреждений.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 утвержденному плану</w:t>
            </w:r>
          </w:p>
        </w:tc>
        <w:tc>
          <w:tcPr>
            <w:tcW w:w="2834" w:type="dxa"/>
          </w:tcPr>
          <w:p w:rsidR="009618E3" w:rsidRDefault="00895A64">
            <w:pPr>
              <w:ind w:left="108" w:hanging="10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края,</w:t>
            </w:r>
          </w:p>
          <w:p w:rsidR="009618E3" w:rsidRDefault="00895A6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группы межведомственной комиссии Краснодарского края по </w:t>
            </w:r>
            <w:r>
              <w:rPr>
                <w:rFonts w:ascii="Times New Roman" w:hAnsi="Times New Roman"/>
                <w:sz w:val="28"/>
                <w:szCs w:val="28"/>
              </w:rPr>
              <w:t>противодействию нелегальной занятости,</w:t>
            </w:r>
          </w:p>
          <w:p w:rsidR="009618E3" w:rsidRDefault="00895A64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и науки Краснодарского края (по согласованию)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и анализ результатов информационно-разъяснительной работы по снижению уровня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неле-гальной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занятости и легализации трудовых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отно-шен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Краснодарском крае.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правовой грамотности населения.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</w:tcPr>
          <w:p w:rsidR="009618E3" w:rsidRDefault="00895A64">
            <w:pPr>
              <w:ind w:left="-57" w:right="113" w:hanging="11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Министерство, органы исполнительной власти</w:t>
            </w:r>
          </w:p>
          <w:p w:rsidR="009618E3" w:rsidRDefault="00895A64">
            <w:pPr>
              <w:ind w:left="-10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и анализ достижения целевых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телей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выявлению нелегальной занятости по муниципальным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разова-ниям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сведений по фактам нелегальной занятости, промежуточные итоги достижения целевых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показателей.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</w:tcPr>
          <w:p w:rsidR="009618E3" w:rsidRDefault="00895A64">
            <w:pPr>
              <w:ind w:left="-10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нодарского края,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противодействию нелегальной занятости</w:t>
            </w:r>
          </w:p>
        </w:tc>
      </w:tr>
      <w:tr w:rsidR="009618E3">
        <w:tc>
          <w:tcPr>
            <w:tcW w:w="775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61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лучших практик деятельности рабочих групп межведомственной комиссии Краснодарского края по противодействию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нелега-льной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занято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распрост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-ранение их опыта работы в муниципальных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образова-ниях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края.</w:t>
            </w:r>
          </w:p>
        </w:tc>
        <w:tc>
          <w:tcPr>
            <w:tcW w:w="2693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занятости.</w:t>
            </w:r>
          </w:p>
        </w:tc>
        <w:tc>
          <w:tcPr>
            <w:tcW w:w="2269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о результатах проведе</w:t>
            </w:r>
            <w:r>
              <w:rPr>
                <w:rFonts w:ascii="Times New Roman" w:hAnsi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09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квартал 2026 года, (далее ежегодно)</w:t>
            </w:r>
          </w:p>
        </w:tc>
        <w:tc>
          <w:tcPr>
            <w:tcW w:w="2834" w:type="dxa"/>
          </w:tcPr>
          <w:p w:rsidR="009618E3" w:rsidRDefault="00895A64">
            <w:pPr>
              <w:ind w:left="-108" w:right="-10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</w:tr>
    </w:tbl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895A64">
      <w:pPr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9618E3">
      <w:pPr>
        <w:rPr>
          <w:rFonts w:ascii="Times New Roman" w:eastAsia="Courier New" w:hAnsi="Times New Roman"/>
          <w:sz w:val="28"/>
          <w:szCs w:val="28"/>
          <w:lang w:bidi="ru-RU"/>
        </w:rPr>
      </w:pPr>
    </w:p>
    <w:p w:rsidR="009618E3" w:rsidRDefault="00895A64">
      <w:pPr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Приложение к </w:t>
      </w:r>
      <w:r>
        <w:rPr>
          <w:rFonts w:ascii="Times New Roman" w:eastAsia="Courier New" w:hAnsi="Times New Roman"/>
          <w:sz w:val="28"/>
          <w:szCs w:val="28"/>
          <w:lang w:bidi="ru-RU"/>
        </w:rPr>
        <w:t xml:space="preserve">плану </w:t>
      </w:r>
    </w:p>
    <w:p w:rsidR="009618E3" w:rsidRDefault="00895A64">
      <w:pPr>
        <w:ind w:left="10348"/>
        <w:rPr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 xml:space="preserve">мероприятий по противодействию нелегальной занятости </w:t>
      </w:r>
    </w:p>
    <w:p w:rsidR="009618E3" w:rsidRDefault="00895A64">
      <w:pPr>
        <w:ind w:left="10348"/>
        <w:rPr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 xml:space="preserve">в Краснодарском крае </w:t>
      </w:r>
    </w:p>
    <w:p w:rsidR="009618E3" w:rsidRDefault="00895A64">
      <w:pPr>
        <w:ind w:left="10348"/>
        <w:rPr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>на 2025-2028</w:t>
      </w:r>
      <w:r>
        <w:rPr>
          <w:rFonts w:ascii="Times New Roman" w:eastAsia="Courier New" w:hAnsi="Times New Roman"/>
          <w:sz w:val="28"/>
          <w:szCs w:val="28"/>
          <w:lang w:bidi="ru-RU"/>
        </w:rPr>
        <w:t xml:space="preserve"> годы</w:t>
      </w:r>
    </w:p>
    <w:p w:rsidR="009618E3" w:rsidRDefault="009618E3">
      <w:pPr>
        <w:ind w:left="10915" w:firstLine="10348"/>
        <w:outlineLvl w:val="1"/>
        <w:rPr>
          <w:rFonts w:ascii="Times New Roman" w:hAnsi="Times New Roman"/>
          <w:sz w:val="28"/>
          <w:szCs w:val="28"/>
        </w:rPr>
      </w:pPr>
    </w:p>
    <w:p w:rsidR="009618E3" w:rsidRDefault="009618E3">
      <w:pPr>
        <w:tabs>
          <w:tab w:val="center" w:pos="4677"/>
          <w:tab w:val="right" w:pos="9355"/>
        </w:tabs>
        <w:ind w:firstLine="9356"/>
        <w:jc w:val="center"/>
        <w:rPr>
          <w:rFonts w:ascii="Times New Roman" w:hAnsi="Times New Roman"/>
          <w:sz w:val="28"/>
          <w:szCs w:val="28"/>
        </w:rPr>
      </w:pPr>
    </w:p>
    <w:p w:rsidR="009618E3" w:rsidRDefault="00895A64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ПЛАН МЕРОПРИЯТИЙ</w:t>
      </w:r>
    </w:p>
    <w:p w:rsidR="009618E3" w:rsidRDefault="00895A64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9618E3" w:rsidRDefault="00895A64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:rsidR="009618E3" w:rsidRDefault="009618E3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724"/>
        <w:gridCol w:w="5054"/>
        <w:gridCol w:w="2061"/>
        <w:gridCol w:w="2334"/>
        <w:gridCol w:w="4677"/>
      </w:tblGrid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05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Ответственный исполнитель,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соисполни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тели</w:t>
            </w: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54" w:type="dxa"/>
          </w:tcPr>
          <w:p w:rsidR="009618E3" w:rsidRDefault="00895A64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муници-пальных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образований Краснодарского края.</w:t>
            </w:r>
          </w:p>
          <w:p w:rsidR="009618E3" w:rsidRDefault="009618E3">
            <w:pPr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1" w:type="dxa"/>
          </w:tcPr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Ежегодно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март, сентябрь</w:t>
            </w:r>
          </w:p>
        </w:tc>
        <w:tc>
          <w:tcPr>
            <w:tcW w:w="2334" w:type="dxa"/>
          </w:tcPr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Сайты и социальные сети ответственных исполнителей, соисполнителей</w:t>
            </w:r>
          </w:p>
        </w:tc>
        <w:tc>
          <w:tcPr>
            <w:tcW w:w="4677" w:type="dxa"/>
          </w:tcPr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ОИВ КК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«ТПП Краснодарского края»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ГИТ (по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Размещение в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«Краснодарский край – территория без тени».</w:t>
            </w:r>
          </w:p>
          <w:p w:rsidR="009618E3" w:rsidRDefault="009618E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всего периода проведения ме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Официальные сайты ответственных исполнителей, соисполнителей</w:t>
            </w:r>
          </w:p>
        </w:tc>
        <w:tc>
          <w:tcPr>
            <w:tcW w:w="4677" w:type="dxa"/>
          </w:tcPr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ОИВ КК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УФНС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труда и социального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развития Краснодарског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ГИТ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(для граждан, работодателей).</w:t>
            </w:r>
          </w:p>
          <w:p w:rsidR="009618E3" w:rsidRDefault="009618E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Ежегодно,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тр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уда и социального развития 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ГИТ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Краснодарское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отделение российского союза промышленников и предпринимателей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Выступление по тематике негативных последствий нелегальной занятости и защиты трудовых прав работников (на телевидении, на радио, публикации в СМИ).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всего периода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ТВ, местные СМИ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ГИТ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Министерство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труда и социального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развития 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ОИВ КК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Направление в трудовые коллективы хозяйствующих субъектов Краснодарского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края электронных тематических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лифлетов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серой заработной плате, трудовому договору, о трудовых правах и др.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Рассылка по электронной почте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труда и социального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развития 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ОИВ КК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Союз "Краснодарское краевое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объединение организаций профсоюзов"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Размещение социальной рекламы по вопросу легализации трудовых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периода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Бегущая строка на ТВ, экраны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общественного транспорта, баннеры и т.д.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АМО КК 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ОИВ КК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члены межведомственной комиссии Краснодарского края по противодействию </w:t>
            </w:r>
            <w:r>
              <w:rPr>
                <w:rFonts w:ascii="Times New Roman" w:hAnsi="Times New Roman"/>
                <w:sz w:val="28"/>
                <w:szCs w:val="28"/>
              </w:rPr>
              <w:t>нелегальной занятости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ГИТ КК 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заседаний (совещаний, круглых столов) рабочими группами межведомственной комиссии Краснодарского края по </w:t>
            </w:r>
            <w:r>
              <w:rPr>
                <w:rFonts w:ascii="Times New Roman" w:hAnsi="Times New Roman"/>
                <w:sz w:val="28"/>
                <w:szCs w:val="28"/>
              </w:rPr>
              <w:t>легализации трудовых отношений в муниципальных образованиях Краснодарского края.</w:t>
            </w:r>
          </w:p>
          <w:p w:rsidR="009618E3" w:rsidRDefault="009618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54" w:type="dxa"/>
          </w:tcPr>
          <w:p w:rsidR="009618E3" w:rsidRDefault="00895A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Проведение «Часов безопасности» по вопросам оформления трудовых отношений, негативных последств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14 - 18 лет.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Учре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ждения ответственных исполнителей, соисполнителей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образования и науки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Департамент молодежной политики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  <w:p w:rsidR="009618E3" w:rsidRDefault="009618E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тематичес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заседаний советов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предпринима-тельству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 также проведение акций «Ящики Доверия», «Горячая линия по вопросам трудового законодательства», «Открытое письмо».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муниципальных образований 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раснодарского края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АМО КК 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10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флэш-моба «Знай свои трудовые права» 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привле-чением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волонтерских организаций (раздача тематических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лифлетов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информационных материалов, анкетирование) в целях выявления сфер эко</w:t>
            </w:r>
            <w:r>
              <w:rPr>
                <w:rFonts w:ascii="Times New Roman" w:hAnsi="Times New Roman"/>
                <w:sz w:val="28"/>
                <w:szCs w:val="28"/>
              </w:rPr>
              <w:t>номики наиболее подверженных теневой занятости на территории муниципальных образований Краснодарского края.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образования и науки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Департамент молодежной политики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Территориальные молодежные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волонтерские организации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9618E3" w:rsidRDefault="009618E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флэш-моба</w:t>
            </w:r>
          </w:p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работаю!»</w:t>
            </w:r>
          </w:p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(размещение в социальных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етях фотографий с места работы)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Социальные сети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Территориальные молодежные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организации Краснодарского края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Краснодарское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отделение российского союза промышленников и предпринимателей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"Краснодарское краевое объединение организаций профсоюзов"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12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Тематическое оформление информационных стендов внутри общеобразовательных учреждений по </w:t>
            </w:r>
            <w:r>
              <w:rPr>
                <w:rFonts w:ascii="Times New Roman" w:hAnsi="Times New Roman"/>
                <w:sz w:val="28"/>
                <w:szCs w:val="28"/>
              </w:rPr>
              <w:t>тематике легализации трудовых отношений и выплаты официальной заработной платы.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Ежегодно,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Образовательные учреждения Краснодарского края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Министерство образования и науки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Департамент молодежной политики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муниципальных тематических викторин, конкурсов, олимпиад по вопросам легализации трудовых отношений и своевременной выплаты за</w:t>
            </w:r>
            <w:r>
              <w:rPr>
                <w:rFonts w:ascii="Times New Roman" w:hAnsi="Times New Roman"/>
                <w:sz w:val="28"/>
                <w:szCs w:val="28"/>
              </w:rPr>
              <w:t>работной платы для старшеклассников образовательных учреждений, студентов средних профессиональных и высших образовательных учреждений.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Ежегодно,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Образовательные учреждения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(школы, ВУЗы, колледжи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 КК 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ОСФР по Краснодарскому краю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Южное ГУ Банка России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Союз «Краснодарское краевое объединение организаций профсоюзов»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согласованию)</w:t>
            </w:r>
          </w:p>
          <w:p w:rsidR="009618E3" w:rsidRDefault="009618E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9618E3">
        <w:tc>
          <w:tcPr>
            <w:tcW w:w="72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054" w:type="dxa"/>
          </w:tcPr>
          <w:p w:rsidR="009618E3" w:rsidRDefault="00895A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муниципальной студенческой ярмарки вакансий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территории ВУЗов, профессиональных образовательных учреждений в муниципальных образованиях Краснодарского края.</w:t>
            </w:r>
          </w:p>
        </w:tc>
        <w:tc>
          <w:tcPr>
            <w:tcW w:w="2061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Ежегодно,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34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муниципальных образова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ний Краснодарского края</w:t>
            </w:r>
          </w:p>
          <w:p w:rsidR="009618E3" w:rsidRDefault="009618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7" w:type="dxa"/>
          </w:tcPr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Министерство образования и науки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Департамент молодежной политики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Краснодарского края;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  <w:p w:rsidR="009618E3" w:rsidRDefault="00895A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ЦЗН</w:t>
            </w:r>
          </w:p>
        </w:tc>
      </w:tr>
    </w:tbl>
    <w:p w:rsidR="009618E3" w:rsidRDefault="009618E3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618E3" w:rsidRDefault="00895A64">
      <w:pPr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Перечень используемых в </w:t>
      </w:r>
      <w:r>
        <w:rPr>
          <w:rFonts w:ascii="Times New Roman" w:hAnsi="Times New Roman"/>
          <w:szCs w:val="24"/>
          <w:shd w:val="clear" w:color="auto" w:fill="FFFFFF"/>
        </w:rPr>
        <w:t>плане мероприятий сокращений:</w:t>
      </w:r>
    </w:p>
    <w:tbl>
      <w:tblPr>
        <w:tblStyle w:val="afa"/>
        <w:tblW w:w="14570" w:type="dxa"/>
        <w:tblLayout w:type="fixed"/>
        <w:tblLook w:val="04A0" w:firstRow="1" w:lastRow="0" w:firstColumn="1" w:lastColumn="0" w:noHBand="0" w:noVBand="1"/>
      </w:tblPr>
      <w:tblGrid>
        <w:gridCol w:w="396"/>
        <w:gridCol w:w="2799"/>
        <w:gridCol w:w="421"/>
        <w:gridCol w:w="10954"/>
      </w:tblGrid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Органы исполнительной власти Краснодарского края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Администрации муниципальных образований Краснодарского края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3.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Государственная инспекция труда в Краснодарском крае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4.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УФНС КК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Управление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Федеральной налоговой службы России по Краснодарскому краю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5.</w:t>
            </w:r>
          </w:p>
          <w:p w:rsidR="009618E3" w:rsidRDefault="009618E3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6.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  <w:p w:rsidR="009618E3" w:rsidRDefault="009618E3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ОСФР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  <w:p w:rsidR="009618E3" w:rsidRDefault="009618E3">
            <w:pPr>
              <w:rPr>
                <w:rFonts w:ascii="Times New Roman" w:hAnsi="Times New Roman"/>
                <w:szCs w:val="24"/>
              </w:rPr>
            </w:pPr>
          </w:p>
          <w:p w:rsidR="009618E3" w:rsidRDefault="00895A6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Филиалы государственного казенного учреждения Краснодарского края «Центр занятости населения Краснодарского края»</w:t>
            </w:r>
          </w:p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Отделение Фонда пенсионного и социального страхования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Российской Федерации по Краснодарскому краю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УСЗН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 w:rsidR="009618E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Южное ГУ Банка России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</w:tcPr>
          <w:p w:rsidR="009618E3" w:rsidRDefault="00895A6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главное управление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Центрального банка Российской Федерации</w:t>
            </w:r>
          </w:p>
        </w:tc>
      </w:tr>
    </w:tbl>
    <w:p w:rsidR="009618E3" w:rsidRDefault="009618E3">
      <w:pPr>
        <w:rPr>
          <w:rFonts w:ascii="Times New Roman" w:hAnsi="Times New Roman"/>
          <w:szCs w:val="24"/>
          <w:shd w:val="clear" w:color="auto" w:fill="FFFFFF"/>
        </w:rPr>
      </w:pPr>
    </w:p>
    <w:p w:rsidR="009618E3" w:rsidRDefault="009618E3">
      <w:pPr>
        <w:rPr>
          <w:rFonts w:ascii="Times New Roman" w:hAnsi="Times New Roman"/>
          <w:sz w:val="28"/>
        </w:rPr>
      </w:pPr>
    </w:p>
    <w:sectPr w:rsidR="009618E3">
      <w:headerReference w:type="even" r:id="rId6"/>
      <w:headerReference w:type="default" r:id="rId7"/>
      <w:headerReference w:type="first" r:id="rId8"/>
      <w:pgSz w:w="16838" w:h="11906" w:orient="landscape"/>
      <w:pgMar w:top="1701" w:right="1134" w:bottom="567" w:left="1134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A64" w:rsidRDefault="00895A64">
      <w:r>
        <w:separator/>
      </w:r>
    </w:p>
  </w:endnote>
  <w:endnote w:type="continuationSeparator" w:id="0">
    <w:p w:rsidR="00895A64" w:rsidRDefault="0089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A64" w:rsidRDefault="00895A64">
      <w:r>
        <w:separator/>
      </w:r>
    </w:p>
  </w:footnote>
  <w:footnote w:type="continuationSeparator" w:id="0">
    <w:p w:rsidR="00895A64" w:rsidRDefault="0089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E3" w:rsidRDefault="009618E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E3" w:rsidRDefault="00895A64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51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18E3" w:rsidRDefault="00895A6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4.45pt;height:13.7pt;z-index:-50331644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" o:allowincell="f" filled="f" stroked="f" strokeweight="0">
              <v:textbox style="mso-fit-shape-to-text:t" inset="0,0,0,0">
                <w:txbxContent>
                  <w:p w:rsidR="009618E3" w:rsidRDefault="00895A6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E3" w:rsidRDefault="00895A64">
    <w:pPr>
      <w:ind w:left="9923"/>
      <w:outlineLvl w:val="1"/>
    </w:pPr>
    <w:r>
      <w:rPr>
        <w:rFonts w:ascii="Times New Roman" w:hAnsi="Times New Roman"/>
        <w:sz w:val="20"/>
      </w:rPr>
      <w:t xml:space="preserve">                 УТВЕРЖДЕН</w:t>
    </w:r>
  </w:p>
  <w:p w:rsidR="009618E3" w:rsidRDefault="00895A64">
    <w:pPr>
      <w:ind w:left="9923"/>
      <w:outlineLvl w:val="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межведомственной комиссией </w:t>
    </w:r>
  </w:p>
  <w:p w:rsidR="009618E3" w:rsidRDefault="00895A64">
    <w:pPr>
      <w:ind w:left="9923"/>
      <w:outlineLvl w:val="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</w:t>
    </w:r>
    <w:r>
      <w:rPr>
        <w:rFonts w:ascii="Times New Roman" w:hAnsi="Times New Roman"/>
        <w:sz w:val="20"/>
      </w:rPr>
      <w:t xml:space="preserve">Краснодарского края по противодействию </w:t>
    </w:r>
    <w:r>
      <w:rPr>
        <w:rFonts w:ascii="Times New Roman" w:hAnsi="Times New Roman"/>
        <w:sz w:val="20"/>
      </w:rPr>
      <w:br/>
      <w:t xml:space="preserve">                  нелегальной занятости</w:t>
    </w:r>
  </w:p>
  <w:p w:rsidR="009618E3" w:rsidRDefault="00895A64">
    <w:pPr>
      <w:ind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</w:rPr>
      <w:t xml:space="preserve">                </w:t>
    </w:r>
    <w:r>
      <w:rPr>
        <w:rFonts w:ascii="Times New Roman" w:hAnsi="Times New Roman"/>
        <w:sz w:val="20"/>
      </w:rPr>
      <w:t xml:space="preserve">  протокол № 5 от</w:t>
    </w:r>
    <w:r>
      <w:rPr>
        <w:rFonts w:ascii="Times New Roman" w:hAnsi="Times New Roman"/>
        <w:b/>
        <w:bCs/>
        <w:sz w:val="20"/>
      </w:rPr>
      <w:t xml:space="preserve"> </w:t>
    </w:r>
    <w:r>
      <w:rPr>
        <w:rFonts w:ascii="Times New Roman" w:hAnsi="Times New Roman"/>
        <w:sz w:val="20"/>
      </w:rPr>
      <w:t>25 декабря 2025 года</w:t>
    </w:r>
    <w:r>
      <w:rPr>
        <w:rFonts w:ascii="Times New Roman" w:hAnsi="Times New Roman"/>
        <w:b/>
        <w:bCs/>
        <w:sz w:val="20"/>
      </w:rPr>
      <w:t xml:space="preserve">                                                   </w:t>
    </w:r>
  </w:p>
  <w:p w:rsidR="009618E3" w:rsidRDefault="009618E3">
    <w:pPr>
      <w:ind w:left="9923"/>
      <w:outlineLvl w:val="1"/>
      <w:rPr>
        <w:rFonts w:ascii="Times New Roman" w:hAnsi="Times New Roman"/>
        <w:sz w:val="20"/>
      </w:rPr>
    </w:pPr>
  </w:p>
  <w:p w:rsidR="009618E3" w:rsidRDefault="009618E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3"/>
    <w:rsid w:val="0087144D"/>
    <w:rsid w:val="00895A64"/>
    <w:rsid w:val="009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E643-154A-4488-93B9-EF737DF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Courier New" w:hAnsi="Courier New"/>
      <w:color w:val="000000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a3">
    <w:name w:val="Нижний колонтитул Знак"/>
    <w:basedOn w:val="1"/>
    <w:link w:val="a4"/>
    <w:qFormat/>
    <w:rPr>
      <w:rFonts w:ascii="Courier New" w:hAnsi="Courier New"/>
      <w:color w:val="000000"/>
      <w:sz w:val="24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5">
    <w:name w:val="Без интервала Знак"/>
    <w:link w:val="a6"/>
    <w:qFormat/>
    <w:rPr>
      <w:rFonts w:ascii="Courier New" w:hAnsi="Courier New"/>
      <w:color w:val="000000"/>
      <w:sz w:val="24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color w:val="000000"/>
      <w:sz w:val="16"/>
    </w:rPr>
  </w:style>
  <w:style w:type="character" w:customStyle="1" w:styleId="a9">
    <w:name w:val="Абзац списка Знак"/>
    <w:basedOn w:val="1"/>
    <w:link w:val="aa"/>
    <w:qFormat/>
    <w:rPr>
      <w:rFonts w:ascii="Courier New" w:hAnsi="Courier New"/>
      <w:color w:val="000000"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b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af0">
    <w:name w:val="Верхний колонтитул Знак"/>
    <w:basedOn w:val="1"/>
    <w:link w:val="af1"/>
    <w:qFormat/>
    <w:rPr>
      <w:rFonts w:ascii="Courier New" w:hAnsi="Courier New"/>
      <w:color w:val="000000"/>
      <w:sz w:val="24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f">
    <w:name w:val="Title"/>
    <w:next w:val="af2"/>
    <w:link w:val="ae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spacing w:after="20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6">
    <w:name w:val="No Spacing"/>
    <w:link w:val="a5"/>
    <w:qFormat/>
    <w:pPr>
      <w:widowControl w:val="0"/>
    </w:pPr>
    <w:rPr>
      <w:rFonts w:ascii="Courier New" w:hAnsi="Courier New"/>
      <w:sz w:val="24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styleId="a8">
    <w:name w:val="Balloon Text"/>
    <w:basedOn w:val="a"/>
    <w:link w:val="a7"/>
    <w:qFormat/>
    <w:rPr>
      <w:rFonts w:ascii="Tahoma" w:hAnsi="Tahoma"/>
      <w:sz w:val="16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2">
    <w:name w:val="Гиперссылка1"/>
    <w:link w:val="ab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2025-12-12T10:35:00Z</cp:lastPrinted>
  <dcterms:created xsi:type="dcterms:W3CDTF">2026-03-03T07:37:00Z</dcterms:created>
  <dcterms:modified xsi:type="dcterms:W3CDTF">2026-03-03T07:37:00Z</dcterms:modified>
  <dc:language>ru-RU</dc:language>
</cp:coreProperties>
</file>