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E7" w:rsidRDefault="00B351E7" w:rsidP="00EA1DB7">
      <w:pPr>
        <w:pStyle w:val="ConsPlusTitle"/>
        <w:widowControl/>
        <w:rPr>
          <w:rFonts w:ascii="Times New Roman" w:hAnsi="Times New Roman" w:cs="Times New Roman"/>
          <w:sz w:val="32"/>
          <w:szCs w:val="32"/>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44"/>
          <w:szCs w:val="44"/>
        </w:rPr>
      </w:pPr>
      <w:r w:rsidRPr="00750F90">
        <w:rPr>
          <w:rFonts w:ascii="Times New Roman" w:hAnsi="Times New Roman" w:cs="Times New Roman"/>
          <w:color w:val="000000" w:themeColor="text1"/>
          <w:sz w:val="44"/>
          <w:szCs w:val="44"/>
        </w:rPr>
        <w:t xml:space="preserve">ДОКЛАД </w:t>
      </w:r>
    </w:p>
    <w:p w:rsidR="00B351E7" w:rsidRPr="00750F90" w:rsidRDefault="00B351E7" w:rsidP="00B351E7">
      <w:pPr>
        <w:autoSpaceDE w:val="0"/>
        <w:autoSpaceDN w:val="0"/>
        <w:adjustRightInd w:val="0"/>
        <w:spacing w:after="0" w:line="240" w:lineRule="auto"/>
        <w:jc w:val="center"/>
        <w:rPr>
          <w:rFonts w:ascii="Times New Roman" w:hAnsi="Times New Roman"/>
          <w:color w:val="000000" w:themeColor="text1"/>
          <w:sz w:val="28"/>
          <w:szCs w:val="28"/>
        </w:rPr>
      </w:pPr>
    </w:p>
    <w:p w:rsidR="00B351E7" w:rsidRDefault="00B351E7" w:rsidP="00B351E7">
      <w:pPr>
        <w:autoSpaceDE w:val="0"/>
        <w:autoSpaceDN w:val="0"/>
        <w:adjustRightInd w:val="0"/>
        <w:spacing w:after="0" w:line="240" w:lineRule="auto"/>
        <w:jc w:val="center"/>
        <w:rPr>
          <w:rFonts w:ascii="Times New Roman" w:hAnsi="Times New Roman"/>
          <w:color w:val="000000" w:themeColor="text1"/>
          <w:sz w:val="28"/>
          <w:szCs w:val="28"/>
        </w:rPr>
      </w:pPr>
    </w:p>
    <w:p w:rsidR="00294E42" w:rsidRPr="00750F90" w:rsidRDefault="00294E42" w:rsidP="00B351E7">
      <w:pPr>
        <w:autoSpaceDE w:val="0"/>
        <w:autoSpaceDN w:val="0"/>
        <w:adjustRightInd w:val="0"/>
        <w:spacing w:after="0" w:line="240" w:lineRule="auto"/>
        <w:jc w:val="center"/>
        <w:rPr>
          <w:rFonts w:ascii="Times New Roman" w:hAnsi="Times New Roman"/>
          <w:color w:val="000000" w:themeColor="text1"/>
          <w:sz w:val="28"/>
          <w:szCs w:val="28"/>
        </w:rPr>
      </w:pPr>
    </w:p>
    <w:p w:rsidR="00B351E7" w:rsidRPr="00750F90" w:rsidRDefault="00B351E7" w:rsidP="00B351E7">
      <w:pPr>
        <w:pStyle w:val="a3"/>
        <w:jc w:val="center"/>
        <w:rPr>
          <w:rFonts w:ascii="Times New Roman" w:hAnsi="Times New Roman"/>
          <w:b/>
          <w:color w:val="000000" w:themeColor="text1"/>
          <w:sz w:val="32"/>
          <w:szCs w:val="32"/>
        </w:rPr>
      </w:pPr>
      <w:r w:rsidRPr="00750F90">
        <w:rPr>
          <w:rFonts w:ascii="Times New Roman" w:hAnsi="Times New Roman"/>
          <w:b/>
          <w:color w:val="000000" w:themeColor="text1"/>
          <w:sz w:val="32"/>
          <w:szCs w:val="32"/>
        </w:rPr>
        <w:t>Ильина Евгения Геннадьевича,</w:t>
      </w:r>
    </w:p>
    <w:p w:rsidR="00B351E7" w:rsidRPr="00750F90" w:rsidRDefault="00B351E7" w:rsidP="00B351E7">
      <w:pPr>
        <w:pStyle w:val="a3"/>
        <w:jc w:val="center"/>
        <w:rPr>
          <w:rFonts w:ascii="Times New Roman" w:hAnsi="Times New Roman"/>
          <w:b/>
          <w:color w:val="000000" w:themeColor="text1"/>
          <w:sz w:val="32"/>
          <w:szCs w:val="32"/>
        </w:rPr>
      </w:pPr>
      <w:r w:rsidRPr="00750F90">
        <w:rPr>
          <w:rFonts w:ascii="Times New Roman" w:hAnsi="Times New Roman"/>
          <w:b/>
          <w:color w:val="000000" w:themeColor="text1"/>
          <w:sz w:val="32"/>
          <w:szCs w:val="32"/>
        </w:rPr>
        <w:t>главы муниципального образования Тбилисский район</w:t>
      </w:r>
    </w:p>
    <w:p w:rsidR="00B351E7" w:rsidRPr="00750F90" w:rsidRDefault="00B351E7" w:rsidP="00B351E7">
      <w:pPr>
        <w:pStyle w:val="a3"/>
        <w:jc w:val="center"/>
        <w:rPr>
          <w:rFonts w:ascii="Times New Roman" w:hAnsi="Times New Roman"/>
          <w:color w:val="000000" w:themeColor="text1"/>
          <w:sz w:val="28"/>
          <w:szCs w:val="28"/>
        </w:rPr>
      </w:pPr>
    </w:p>
    <w:p w:rsidR="00B351E7" w:rsidRPr="00750F90" w:rsidRDefault="00B351E7" w:rsidP="00B351E7">
      <w:pPr>
        <w:pStyle w:val="a3"/>
        <w:jc w:val="center"/>
        <w:rPr>
          <w:rFonts w:ascii="Times New Roman" w:hAnsi="Times New Roman"/>
          <w:color w:val="000000" w:themeColor="text1"/>
          <w:sz w:val="28"/>
          <w:szCs w:val="28"/>
        </w:rPr>
      </w:pPr>
    </w:p>
    <w:p w:rsidR="00B351E7" w:rsidRPr="00750F90" w:rsidRDefault="00B351E7" w:rsidP="00B351E7">
      <w:pPr>
        <w:pStyle w:val="ConsPlusTitle"/>
        <w:widowControl/>
        <w:jc w:val="center"/>
        <w:rPr>
          <w:rFonts w:ascii="Times New Roman" w:hAnsi="Times New Roman" w:cs="Times New Roman"/>
          <w:color w:val="000000" w:themeColor="text1"/>
          <w:sz w:val="32"/>
          <w:szCs w:val="32"/>
        </w:rPr>
      </w:pPr>
      <w:r w:rsidRPr="00750F90">
        <w:rPr>
          <w:rFonts w:ascii="Times New Roman" w:hAnsi="Times New Roman" w:cs="Times New Roman"/>
          <w:color w:val="000000" w:themeColor="text1"/>
          <w:sz w:val="32"/>
          <w:szCs w:val="32"/>
        </w:rPr>
        <w:t xml:space="preserve">о достигнутых значениях показателей </w:t>
      </w:r>
      <w:r w:rsidRPr="00750F90">
        <w:rPr>
          <w:rFonts w:ascii="Times New Roman" w:hAnsi="Times New Roman" w:cs="Times New Roman"/>
          <w:color w:val="000000" w:themeColor="text1"/>
          <w:sz w:val="32"/>
          <w:szCs w:val="32"/>
        </w:rPr>
        <w:br/>
        <w:t xml:space="preserve">для оценки эффективности деятельности </w:t>
      </w:r>
      <w:r w:rsidRPr="00750F90">
        <w:rPr>
          <w:rFonts w:ascii="Times New Roman" w:hAnsi="Times New Roman" w:cs="Times New Roman"/>
          <w:color w:val="000000" w:themeColor="text1"/>
          <w:sz w:val="32"/>
          <w:szCs w:val="32"/>
        </w:rPr>
        <w:br/>
        <w:t xml:space="preserve">органов местного самоуправления </w:t>
      </w:r>
      <w:r w:rsidRPr="00750F90">
        <w:rPr>
          <w:rFonts w:ascii="Times New Roman" w:hAnsi="Times New Roman" w:cs="Times New Roman"/>
          <w:color w:val="000000" w:themeColor="text1"/>
          <w:sz w:val="32"/>
          <w:szCs w:val="32"/>
        </w:rPr>
        <w:br/>
        <w:t xml:space="preserve">городских округов и муниципальных районов </w:t>
      </w:r>
      <w:r w:rsidRPr="00750F90">
        <w:rPr>
          <w:rFonts w:ascii="Times New Roman" w:hAnsi="Times New Roman" w:cs="Times New Roman"/>
          <w:color w:val="000000" w:themeColor="text1"/>
          <w:sz w:val="32"/>
          <w:szCs w:val="32"/>
        </w:rPr>
        <w:br/>
      </w:r>
      <w:r w:rsidR="001041EE" w:rsidRPr="00750F90">
        <w:rPr>
          <w:rFonts w:ascii="Times New Roman" w:hAnsi="Times New Roman" w:cs="Times New Roman"/>
          <w:color w:val="000000" w:themeColor="text1"/>
          <w:sz w:val="32"/>
          <w:szCs w:val="32"/>
        </w:rPr>
        <w:t>за 202</w:t>
      </w:r>
      <w:r w:rsidR="00E03D90" w:rsidRPr="00750F90">
        <w:rPr>
          <w:rFonts w:ascii="Times New Roman" w:hAnsi="Times New Roman" w:cs="Times New Roman"/>
          <w:color w:val="000000" w:themeColor="text1"/>
          <w:sz w:val="32"/>
          <w:szCs w:val="32"/>
        </w:rPr>
        <w:t>1</w:t>
      </w:r>
      <w:r w:rsidRPr="00750F90">
        <w:rPr>
          <w:rFonts w:ascii="Times New Roman" w:hAnsi="Times New Roman" w:cs="Times New Roman"/>
          <w:color w:val="000000" w:themeColor="text1"/>
          <w:sz w:val="32"/>
          <w:szCs w:val="32"/>
        </w:rPr>
        <w:t xml:space="preserve"> год </w:t>
      </w:r>
      <w:r w:rsidRPr="00750F90">
        <w:rPr>
          <w:rFonts w:ascii="Times New Roman" w:hAnsi="Times New Roman" w:cs="Times New Roman"/>
          <w:color w:val="000000" w:themeColor="text1"/>
          <w:sz w:val="32"/>
          <w:szCs w:val="32"/>
        </w:rPr>
        <w:br/>
        <w:t xml:space="preserve">и их планируемых </w:t>
      </w:r>
      <w:proofErr w:type="gramStart"/>
      <w:r w:rsidRPr="00750F90">
        <w:rPr>
          <w:rFonts w:ascii="Times New Roman" w:hAnsi="Times New Roman" w:cs="Times New Roman"/>
          <w:color w:val="000000" w:themeColor="text1"/>
          <w:sz w:val="32"/>
          <w:szCs w:val="32"/>
        </w:rPr>
        <w:t>значениях</w:t>
      </w:r>
      <w:proofErr w:type="gramEnd"/>
      <w:r w:rsidRPr="00750F90">
        <w:rPr>
          <w:rFonts w:ascii="Times New Roman" w:hAnsi="Times New Roman" w:cs="Times New Roman"/>
          <w:color w:val="000000" w:themeColor="text1"/>
          <w:sz w:val="32"/>
          <w:szCs w:val="32"/>
        </w:rPr>
        <w:t xml:space="preserve"> на 3-летний период</w:t>
      </w:r>
    </w:p>
    <w:p w:rsidR="00B351E7" w:rsidRPr="00750F90" w:rsidRDefault="00B351E7" w:rsidP="00B351E7">
      <w:pPr>
        <w:jc w:val="center"/>
        <w:rPr>
          <w:rFonts w:ascii="Times New Roman" w:hAnsi="Times New Roman"/>
          <w:b/>
          <w:color w:val="000000" w:themeColor="text1"/>
          <w:sz w:val="32"/>
          <w:szCs w:val="32"/>
        </w:rPr>
      </w:pPr>
    </w:p>
    <w:p w:rsidR="00B351E7" w:rsidRPr="00750F90" w:rsidRDefault="00B351E7" w:rsidP="00B351E7">
      <w:pPr>
        <w:spacing w:line="240" w:lineRule="auto"/>
        <w:jc w:val="both"/>
        <w:rPr>
          <w:rFonts w:ascii="Times New Roman" w:hAnsi="Times New Roman"/>
          <w:color w:val="000000" w:themeColor="text1"/>
          <w:sz w:val="28"/>
          <w:szCs w:val="28"/>
        </w:rPr>
      </w:pPr>
    </w:p>
    <w:p w:rsidR="00B351E7" w:rsidRPr="00750F90" w:rsidRDefault="00B351E7" w:rsidP="00B351E7">
      <w:pPr>
        <w:spacing w:line="240" w:lineRule="auto"/>
        <w:jc w:val="both"/>
        <w:rPr>
          <w:rFonts w:ascii="Times New Roman" w:hAnsi="Times New Roman"/>
          <w:color w:val="000000" w:themeColor="text1"/>
          <w:sz w:val="28"/>
          <w:szCs w:val="28"/>
        </w:rPr>
      </w:pPr>
    </w:p>
    <w:p w:rsidR="00B351E7" w:rsidRDefault="00B351E7" w:rsidP="00B351E7">
      <w:pPr>
        <w:spacing w:line="240" w:lineRule="auto"/>
        <w:jc w:val="both"/>
        <w:rPr>
          <w:rFonts w:ascii="Times New Roman" w:hAnsi="Times New Roman"/>
          <w:color w:val="000000" w:themeColor="text1"/>
          <w:sz w:val="28"/>
          <w:szCs w:val="28"/>
        </w:rPr>
      </w:pPr>
    </w:p>
    <w:p w:rsidR="00294E42" w:rsidRDefault="00294E42" w:rsidP="00B351E7">
      <w:pPr>
        <w:spacing w:line="240" w:lineRule="auto"/>
        <w:jc w:val="both"/>
        <w:rPr>
          <w:rFonts w:ascii="Times New Roman" w:hAnsi="Times New Roman"/>
          <w:color w:val="000000" w:themeColor="text1"/>
          <w:sz w:val="28"/>
          <w:szCs w:val="28"/>
        </w:rPr>
      </w:pPr>
    </w:p>
    <w:p w:rsidR="00294E42" w:rsidRDefault="00294E42" w:rsidP="00B351E7">
      <w:pPr>
        <w:spacing w:line="240" w:lineRule="auto"/>
        <w:jc w:val="both"/>
        <w:rPr>
          <w:rFonts w:ascii="Times New Roman" w:hAnsi="Times New Roman"/>
          <w:color w:val="000000" w:themeColor="text1"/>
          <w:sz w:val="28"/>
          <w:szCs w:val="28"/>
        </w:rPr>
      </w:pPr>
    </w:p>
    <w:p w:rsidR="00294E42" w:rsidRPr="00750F90" w:rsidRDefault="00294E42" w:rsidP="00B351E7">
      <w:pPr>
        <w:spacing w:line="240" w:lineRule="auto"/>
        <w:jc w:val="both"/>
        <w:rPr>
          <w:rFonts w:ascii="Times New Roman" w:hAnsi="Times New Roman"/>
          <w:color w:val="000000" w:themeColor="text1"/>
          <w:sz w:val="28"/>
          <w:szCs w:val="28"/>
        </w:rPr>
      </w:pPr>
    </w:p>
    <w:p w:rsidR="00B351E7" w:rsidRDefault="00B351E7" w:rsidP="00B351E7">
      <w:pPr>
        <w:spacing w:line="240" w:lineRule="auto"/>
        <w:jc w:val="both"/>
        <w:rPr>
          <w:rFonts w:ascii="Times New Roman" w:hAnsi="Times New Roman"/>
          <w:color w:val="000000" w:themeColor="text1"/>
          <w:sz w:val="28"/>
          <w:szCs w:val="28"/>
        </w:rPr>
      </w:pPr>
    </w:p>
    <w:p w:rsidR="00294E42" w:rsidRPr="00750F90" w:rsidRDefault="00294E42" w:rsidP="00B351E7">
      <w:pPr>
        <w:spacing w:line="240" w:lineRule="auto"/>
        <w:jc w:val="both"/>
        <w:rPr>
          <w:rFonts w:ascii="Times New Roman" w:hAnsi="Times New Roman"/>
          <w:color w:val="000000" w:themeColor="text1"/>
          <w:sz w:val="28"/>
          <w:szCs w:val="28"/>
        </w:rPr>
      </w:pPr>
    </w:p>
    <w:p w:rsidR="00B351E7" w:rsidRPr="00750F90" w:rsidRDefault="00B351E7" w:rsidP="00B351E7">
      <w:pPr>
        <w:spacing w:line="240" w:lineRule="auto"/>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                                                                                 Подпись________________</w:t>
      </w:r>
    </w:p>
    <w:p w:rsidR="00B351E7" w:rsidRPr="00750F90" w:rsidRDefault="00B351E7" w:rsidP="00B351E7">
      <w:pPr>
        <w:spacing w:line="240" w:lineRule="auto"/>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                                                                                  Дата «</w:t>
      </w:r>
      <w:r w:rsidR="00750F90">
        <w:rPr>
          <w:rFonts w:ascii="Times New Roman" w:hAnsi="Times New Roman"/>
          <w:color w:val="000000" w:themeColor="text1"/>
          <w:sz w:val="28"/>
          <w:szCs w:val="28"/>
        </w:rPr>
        <w:t xml:space="preserve"> 29</w:t>
      </w:r>
      <w:r w:rsidR="00E03D90" w:rsidRPr="00750F90">
        <w:rPr>
          <w:rFonts w:ascii="Times New Roman" w:hAnsi="Times New Roman"/>
          <w:color w:val="000000" w:themeColor="text1"/>
          <w:sz w:val="28"/>
          <w:szCs w:val="28"/>
        </w:rPr>
        <w:t xml:space="preserve"> </w:t>
      </w:r>
      <w:r w:rsidRPr="00750F90">
        <w:rPr>
          <w:rFonts w:ascii="Times New Roman" w:hAnsi="Times New Roman"/>
          <w:color w:val="000000" w:themeColor="text1"/>
          <w:sz w:val="28"/>
          <w:szCs w:val="28"/>
        </w:rPr>
        <w:t xml:space="preserve">» апреля </w:t>
      </w:r>
      <w:r w:rsidR="004A7D08" w:rsidRPr="00750F90">
        <w:rPr>
          <w:rFonts w:ascii="Times New Roman" w:hAnsi="Times New Roman"/>
          <w:color w:val="000000" w:themeColor="text1"/>
          <w:sz w:val="28"/>
          <w:szCs w:val="28"/>
        </w:rPr>
        <w:t xml:space="preserve"> 202</w:t>
      </w:r>
      <w:r w:rsidR="00E03D90" w:rsidRPr="00750F90">
        <w:rPr>
          <w:rFonts w:ascii="Times New Roman" w:hAnsi="Times New Roman"/>
          <w:color w:val="000000" w:themeColor="text1"/>
          <w:sz w:val="28"/>
          <w:szCs w:val="28"/>
        </w:rPr>
        <w:t>2</w:t>
      </w:r>
      <w:r w:rsidRPr="00750F90">
        <w:rPr>
          <w:rFonts w:ascii="Times New Roman" w:hAnsi="Times New Roman"/>
          <w:color w:val="000000" w:themeColor="text1"/>
          <w:sz w:val="28"/>
          <w:szCs w:val="28"/>
        </w:rPr>
        <w:t xml:space="preserve"> г.</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1"/>
      </w:tblGrid>
      <w:tr w:rsidR="00294E42" w:rsidRPr="00750F90" w:rsidTr="00294E42">
        <w:tc>
          <w:tcPr>
            <w:tcW w:w="8613" w:type="dxa"/>
          </w:tcPr>
          <w:p w:rsidR="00294E42" w:rsidRPr="001B0592" w:rsidRDefault="00294E42" w:rsidP="00294E42">
            <w:pPr>
              <w:autoSpaceDE w:val="0"/>
              <w:autoSpaceDN w:val="0"/>
              <w:adjustRightInd w:val="0"/>
              <w:jc w:val="center"/>
              <w:rPr>
                <w:rFonts w:ascii="Times New Roman" w:hAnsi="Times New Roman"/>
                <w:b/>
                <w:sz w:val="28"/>
                <w:szCs w:val="28"/>
              </w:rPr>
            </w:pPr>
            <w:r w:rsidRPr="001B0592">
              <w:rPr>
                <w:rFonts w:ascii="Times New Roman" w:hAnsi="Times New Roman"/>
                <w:b/>
                <w:sz w:val="28"/>
                <w:szCs w:val="28"/>
              </w:rPr>
              <w:lastRenderedPageBreak/>
              <w:t>Содержание</w:t>
            </w:r>
          </w:p>
          <w:p w:rsidR="00294E42" w:rsidRPr="00750F90" w:rsidRDefault="00294E42" w:rsidP="00B351E7">
            <w:pPr>
              <w:jc w:val="both"/>
              <w:rPr>
                <w:rFonts w:ascii="Times New Roman" w:hAnsi="Times New Roman"/>
                <w:color w:val="000000" w:themeColor="text1"/>
                <w:sz w:val="28"/>
                <w:szCs w:val="28"/>
              </w:rPr>
            </w:pPr>
          </w:p>
        </w:tc>
        <w:tc>
          <w:tcPr>
            <w:tcW w:w="1241" w:type="dxa"/>
          </w:tcPr>
          <w:p w:rsidR="00294E42" w:rsidRPr="00750F90" w:rsidRDefault="00294E42" w:rsidP="00921DB2">
            <w:pPr>
              <w:jc w:val="both"/>
              <w:rPr>
                <w:rFonts w:ascii="Times New Roman" w:hAnsi="Times New Roman"/>
                <w:color w:val="000000" w:themeColor="text1"/>
                <w:sz w:val="28"/>
                <w:szCs w:val="28"/>
              </w:rPr>
            </w:pPr>
          </w:p>
        </w:tc>
      </w:tr>
      <w:tr w:rsidR="00750F90" w:rsidRPr="00750F90" w:rsidTr="00294E42">
        <w:tc>
          <w:tcPr>
            <w:tcW w:w="8613" w:type="dxa"/>
          </w:tcPr>
          <w:p w:rsidR="00C90D92" w:rsidRPr="00750F90" w:rsidRDefault="00C90D92" w:rsidP="00B351E7">
            <w:pPr>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ТЕКСТОВАЯ ЧАСТЬ</w:t>
            </w:r>
          </w:p>
        </w:tc>
        <w:tc>
          <w:tcPr>
            <w:tcW w:w="1241" w:type="dxa"/>
          </w:tcPr>
          <w:p w:rsidR="00C90D92" w:rsidRPr="00750F90" w:rsidRDefault="00C90D92" w:rsidP="00294E42">
            <w:pPr>
              <w:jc w:val="both"/>
              <w:rPr>
                <w:rFonts w:ascii="Times New Roman" w:hAnsi="Times New Roman"/>
                <w:color w:val="000000" w:themeColor="text1"/>
                <w:sz w:val="28"/>
                <w:szCs w:val="28"/>
              </w:rPr>
            </w:pPr>
          </w:p>
        </w:tc>
      </w:tr>
      <w:tr w:rsidR="00750F90" w:rsidRPr="00750F90" w:rsidTr="00294E42">
        <w:tc>
          <w:tcPr>
            <w:tcW w:w="8613" w:type="dxa"/>
          </w:tcPr>
          <w:p w:rsidR="00C90D92" w:rsidRPr="00750F90" w:rsidRDefault="00C90D92" w:rsidP="00294E42">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I. Экономическое развитие                                                                 </w:t>
            </w:r>
          </w:p>
        </w:tc>
        <w:tc>
          <w:tcPr>
            <w:tcW w:w="1241" w:type="dxa"/>
          </w:tcPr>
          <w:p w:rsidR="00C90D92" w:rsidRPr="00750F90" w:rsidRDefault="00294E42" w:rsidP="00294E42">
            <w:pPr>
              <w:jc w:val="both"/>
              <w:rPr>
                <w:rFonts w:ascii="Times New Roman" w:hAnsi="Times New Roman"/>
                <w:color w:val="000000" w:themeColor="text1"/>
                <w:sz w:val="28"/>
                <w:szCs w:val="28"/>
              </w:rPr>
            </w:pPr>
            <w:r>
              <w:rPr>
                <w:rFonts w:ascii="Times New Roman" w:hAnsi="Times New Roman"/>
                <w:color w:val="000000" w:themeColor="text1"/>
                <w:sz w:val="28"/>
                <w:szCs w:val="28"/>
              </w:rPr>
              <w:t>3</w:t>
            </w:r>
          </w:p>
        </w:tc>
      </w:tr>
      <w:tr w:rsidR="00750F90" w:rsidRPr="00750F90" w:rsidTr="00294E42">
        <w:tc>
          <w:tcPr>
            <w:tcW w:w="8613" w:type="dxa"/>
          </w:tcPr>
          <w:p w:rsidR="00C90D92" w:rsidRPr="00750F90" w:rsidRDefault="00C90D92" w:rsidP="00294E42">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II. Дошкольное образование                                                               </w:t>
            </w:r>
          </w:p>
        </w:tc>
        <w:tc>
          <w:tcPr>
            <w:tcW w:w="1241" w:type="dxa"/>
          </w:tcPr>
          <w:p w:rsidR="00C90D92" w:rsidRPr="00750F90" w:rsidRDefault="00E337F4" w:rsidP="00294E42">
            <w:pPr>
              <w:jc w:val="both"/>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750F90" w:rsidRPr="00750F90" w:rsidTr="00294E42">
        <w:tc>
          <w:tcPr>
            <w:tcW w:w="8613" w:type="dxa"/>
          </w:tcPr>
          <w:p w:rsidR="00C90D92" w:rsidRPr="00750F90" w:rsidRDefault="00C90D92" w:rsidP="00294E42">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III. Общее и дополнительное образование                                       </w:t>
            </w:r>
          </w:p>
        </w:tc>
        <w:tc>
          <w:tcPr>
            <w:tcW w:w="1241" w:type="dxa"/>
          </w:tcPr>
          <w:p w:rsidR="00C90D92" w:rsidRPr="00750F90" w:rsidRDefault="00E337F4" w:rsidP="00294E42">
            <w:pPr>
              <w:jc w:val="both"/>
              <w:rPr>
                <w:rFonts w:ascii="Times New Roman" w:hAnsi="Times New Roman"/>
                <w:color w:val="000000" w:themeColor="text1"/>
                <w:sz w:val="28"/>
                <w:szCs w:val="28"/>
              </w:rPr>
            </w:pPr>
            <w:r>
              <w:rPr>
                <w:rFonts w:ascii="Times New Roman" w:hAnsi="Times New Roman"/>
                <w:color w:val="000000" w:themeColor="text1"/>
                <w:sz w:val="28"/>
                <w:szCs w:val="28"/>
              </w:rPr>
              <w:t>9</w:t>
            </w:r>
          </w:p>
        </w:tc>
      </w:tr>
      <w:tr w:rsidR="00750F90" w:rsidRPr="00750F90" w:rsidTr="00294E42">
        <w:tc>
          <w:tcPr>
            <w:tcW w:w="8613" w:type="dxa"/>
          </w:tcPr>
          <w:p w:rsidR="00C90D92" w:rsidRPr="00750F90" w:rsidRDefault="00294E42" w:rsidP="00D95E88">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IV. Культура</w:t>
            </w:r>
            <w:r w:rsidR="00C90D92" w:rsidRPr="00750F90">
              <w:rPr>
                <w:rFonts w:ascii="Times New Roman" w:hAnsi="Times New Roman"/>
                <w:color w:val="000000" w:themeColor="text1"/>
                <w:sz w:val="28"/>
                <w:szCs w:val="28"/>
              </w:rPr>
              <w:t xml:space="preserve">                                                                                         </w:t>
            </w:r>
          </w:p>
        </w:tc>
        <w:tc>
          <w:tcPr>
            <w:tcW w:w="1241" w:type="dxa"/>
          </w:tcPr>
          <w:p w:rsidR="00C90D92" w:rsidRPr="00750F90" w:rsidRDefault="00E337F4" w:rsidP="00A5144B">
            <w:pPr>
              <w:jc w:val="both"/>
              <w:rPr>
                <w:rFonts w:ascii="Times New Roman" w:hAnsi="Times New Roman"/>
                <w:color w:val="000000" w:themeColor="text1"/>
                <w:sz w:val="28"/>
                <w:szCs w:val="28"/>
              </w:rPr>
            </w:pPr>
            <w:r>
              <w:rPr>
                <w:rFonts w:ascii="Times New Roman" w:hAnsi="Times New Roman"/>
                <w:color w:val="000000" w:themeColor="text1"/>
                <w:sz w:val="28"/>
                <w:szCs w:val="28"/>
              </w:rPr>
              <w:t>11</w:t>
            </w:r>
          </w:p>
        </w:tc>
      </w:tr>
      <w:tr w:rsidR="00750F90" w:rsidRPr="00750F90" w:rsidTr="00294E42">
        <w:tc>
          <w:tcPr>
            <w:tcW w:w="8613" w:type="dxa"/>
          </w:tcPr>
          <w:p w:rsidR="00C90D92" w:rsidRPr="00750F90" w:rsidRDefault="00C90D92" w:rsidP="00294E42">
            <w:pPr>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V. Физическая культура и спорт                                                      </w:t>
            </w:r>
          </w:p>
        </w:tc>
        <w:tc>
          <w:tcPr>
            <w:tcW w:w="1241" w:type="dxa"/>
          </w:tcPr>
          <w:p w:rsidR="00C90D92" w:rsidRPr="00750F90" w:rsidRDefault="00E337F4" w:rsidP="00A5144B">
            <w:pPr>
              <w:jc w:val="both"/>
              <w:rPr>
                <w:rFonts w:ascii="Times New Roman" w:hAnsi="Times New Roman"/>
                <w:color w:val="000000" w:themeColor="text1"/>
                <w:sz w:val="28"/>
                <w:szCs w:val="28"/>
              </w:rPr>
            </w:pPr>
            <w:r>
              <w:rPr>
                <w:rFonts w:ascii="Times New Roman" w:hAnsi="Times New Roman"/>
                <w:color w:val="000000" w:themeColor="text1"/>
                <w:sz w:val="28"/>
                <w:szCs w:val="28"/>
              </w:rPr>
              <w:t>12</w:t>
            </w:r>
          </w:p>
        </w:tc>
      </w:tr>
      <w:tr w:rsidR="00750F90" w:rsidRPr="00750F90" w:rsidTr="00294E42">
        <w:tc>
          <w:tcPr>
            <w:tcW w:w="8613" w:type="dxa"/>
          </w:tcPr>
          <w:p w:rsidR="00C90D92" w:rsidRPr="00750F90" w:rsidRDefault="00C90D92" w:rsidP="00D95E88">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VI. Жилищное строительство и обеспечение гр</w:t>
            </w:r>
            <w:r w:rsidR="00294E42">
              <w:rPr>
                <w:rFonts w:ascii="Times New Roman" w:hAnsi="Times New Roman"/>
                <w:color w:val="000000" w:themeColor="text1"/>
                <w:sz w:val="28"/>
                <w:szCs w:val="28"/>
              </w:rPr>
              <w:t>аждан жильем</w:t>
            </w:r>
            <w:r w:rsidRPr="00750F90">
              <w:rPr>
                <w:rFonts w:ascii="Times New Roman" w:hAnsi="Times New Roman"/>
                <w:color w:val="000000" w:themeColor="text1"/>
                <w:sz w:val="28"/>
                <w:szCs w:val="28"/>
              </w:rPr>
              <w:t xml:space="preserve">      </w:t>
            </w:r>
          </w:p>
        </w:tc>
        <w:tc>
          <w:tcPr>
            <w:tcW w:w="1241" w:type="dxa"/>
          </w:tcPr>
          <w:p w:rsidR="00C90D92" w:rsidRPr="00750F90" w:rsidRDefault="00826FEA" w:rsidP="00A5144B">
            <w:pPr>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1</w:t>
            </w:r>
            <w:r w:rsidR="00E337F4">
              <w:rPr>
                <w:rFonts w:ascii="Times New Roman" w:hAnsi="Times New Roman"/>
                <w:color w:val="000000" w:themeColor="text1"/>
                <w:sz w:val="28"/>
                <w:szCs w:val="28"/>
              </w:rPr>
              <w:t>3</w:t>
            </w:r>
            <w:r w:rsidR="00DD5AA5" w:rsidRPr="00750F90">
              <w:rPr>
                <w:rFonts w:ascii="Times New Roman" w:hAnsi="Times New Roman"/>
                <w:color w:val="000000" w:themeColor="text1"/>
                <w:sz w:val="28"/>
                <w:szCs w:val="28"/>
              </w:rPr>
              <w:t xml:space="preserve"> </w:t>
            </w:r>
          </w:p>
        </w:tc>
      </w:tr>
      <w:tr w:rsidR="00750F90" w:rsidRPr="00750F90" w:rsidTr="00294E42">
        <w:tc>
          <w:tcPr>
            <w:tcW w:w="8613" w:type="dxa"/>
          </w:tcPr>
          <w:p w:rsidR="00C90D92" w:rsidRPr="00750F90" w:rsidRDefault="00D95E88" w:rsidP="00D95E88">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VII.</w:t>
            </w:r>
            <w:r w:rsidR="00294E42">
              <w:rPr>
                <w:rFonts w:ascii="Times New Roman" w:hAnsi="Times New Roman"/>
                <w:color w:val="000000" w:themeColor="text1"/>
                <w:sz w:val="28"/>
                <w:szCs w:val="28"/>
              </w:rPr>
              <w:t xml:space="preserve"> Жилищно-коммунальное хозяйство</w:t>
            </w:r>
            <w:r w:rsidRPr="00750F90">
              <w:rPr>
                <w:rFonts w:ascii="Times New Roman" w:hAnsi="Times New Roman"/>
                <w:color w:val="000000" w:themeColor="text1"/>
                <w:sz w:val="28"/>
                <w:szCs w:val="28"/>
              </w:rPr>
              <w:t xml:space="preserve">                                          </w:t>
            </w:r>
          </w:p>
        </w:tc>
        <w:tc>
          <w:tcPr>
            <w:tcW w:w="1241" w:type="dxa"/>
          </w:tcPr>
          <w:p w:rsidR="00C90D92" w:rsidRPr="00750F90" w:rsidRDefault="004F6091" w:rsidP="00DF7361">
            <w:pPr>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1</w:t>
            </w:r>
            <w:r w:rsidR="00DF7361">
              <w:rPr>
                <w:rFonts w:ascii="Times New Roman" w:hAnsi="Times New Roman"/>
                <w:color w:val="000000" w:themeColor="text1"/>
                <w:sz w:val="28"/>
                <w:szCs w:val="28"/>
              </w:rPr>
              <w:t>4</w:t>
            </w:r>
            <w:r w:rsidR="00DD5AA5" w:rsidRPr="00750F90">
              <w:rPr>
                <w:rFonts w:ascii="Times New Roman" w:hAnsi="Times New Roman"/>
                <w:color w:val="000000" w:themeColor="text1"/>
                <w:sz w:val="28"/>
                <w:szCs w:val="28"/>
              </w:rPr>
              <w:t xml:space="preserve"> </w:t>
            </w:r>
          </w:p>
        </w:tc>
      </w:tr>
      <w:tr w:rsidR="00750F90" w:rsidRPr="00750F90" w:rsidTr="00294E42">
        <w:tc>
          <w:tcPr>
            <w:tcW w:w="8613" w:type="dxa"/>
          </w:tcPr>
          <w:p w:rsidR="00D95E88" w:rsidRPr="00750F90" w:rsidRDefault="00D95E88" w:rsidP="00294E42">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VIII. Организация муниципального управления                              </w:t>
            </w:r>
          </w:p>
        </w:tc>
        <w:tc>
          <w:tcPr>
            <w:tcW w:w="1241" w:type="dxa"/>
          </w:tcPr>
          <w:p w:rsidR="00D95E88" w:rsidRPr="00750F90" w:rsidRDefault="00921DB2" w:rsidP="00A5144B">
            <w:pPr>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1</w:t>
            </w:r>
            <w:r w:rsidR="00E337F4">
              <w:rPr>
                <w:rFonts w:ascii="Times New Roman" w:hAnsi="Times New Roman"/>
                <w:color w:val="000000" w:themeColor="text1"/>
                <w:sz w:val="28"/>
                <w:szCs w:val="28"/>
              </w:rPr>
              <w:t>5</w:t>
            </w:r>
          </w:p>
        </w:tc>
      </w:tr>
      <w:tr w:rsidR="00750F90" w:rsidRPr="00750F90" w:rsidTr="00294E42">
        <w:tc>
          <w:tcPr>
            <w:tcW w:w="8613" w:type="dxa"/>
          </w:tcPr>
          <w:p w:rsidR="00D95E88" w:rsidRPr="00750F90" w:rsidRDefault="00D95E88" w:rsidP="00294E42">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 xml:space="preserve">IX. Энергосбережение и повышение энергетической эффективности                                                                                    </w:t>
            </w:r>
          </w:p>
        </w:tc>
        <w:tc>
          <w:tcPr>
            <w:tcW w:w="1241" w:type="dxa"/>
          </w:tcPr>
          <w:p w:rsidR="00D95E88" w:rsidRPr="00750F90" w:rsidRDefault="00826FEA" w:rsidP="00B351E7">
            <w:pPr>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1</w:t>
            </w:r>
            <w:r w:rsidR="00DD5AA5" w:rsidRPr="00750F90">
              <w:rPr>
                <w:rFonts w:ascii="Times New Roman" w:hAnsi="Times New Roman"/>
                <w:color w:val="000000" w:themeColor="text1"/>
                <w:sz w:val="28"/>
                <w:szCs w:val="28"/>
              </w:rPr>
              <w:t>6</w:t>
            </w:r>
          </w:p>
          <w:p w:rsidR="00CF500B" w:rsidRPr="00750F90" w:rsidRDefault="00CF500B" w:rsidP="00B351E7">
            <w:pPr>
              <w:jc w:val="both"/>
              <w:rPr>
                <w:rFonts w:ascii="Times New Roman" w:hAnsi="Times New Roman"/>
                <w:color w:val="000000" w:themeColor="text1"/>
                <w:sz w:val="28"/>
                <w:szCs w:val="28"/>
              </w:rPr>
            </w:pPr>
          </w:p>
        </w:tc>
      </w:tr>
      <w:tr w:rsidR="00750F90" w:rsidRPr="00750F90" w:rsidTr="00294E42">
        <w:tc>
          <w:tcPr>
            <w:tcW w:w="8613" w:type="dxa"/>
          </w:tcPr>
          <w:p w:rsidR="00265710" w:rsidRPr="00750F90" w:rsidRDefault="00265710" w:rsidP="00D95E88">
            <w:pPr>
              <w:autoSpaceDE w:val="0"/>
              <w:autoSpaceDN w:val="0"/>
              <w:adjustRightInd w:val="0"/>
              <w:jc w:val="both"/>
              <w:rPr>
                <w:rFonts w:ascii="Times New Roman" w:hAnsi="Times New Roman"/>
                <w:color w:val="000000" w:themeColor="text1"/>
                <w:sz w:val="28"/>
                <w:szCs w:val="28"/>
              </w:rPr>
            </w:pPr>
          </w:p>
        </w:tc>
        <w:tc>
          <w:tcPr>
            <w:tcW w:w="1241" w:type="dxa"/>
          </w:tcPr>
          <w:p w:rsidR="00265710" w:rsidRPr="00750F90" w:rsidRDefault="00265710" w:rsidP="00B351E7">
            <w:pPr>
              <w:jc w:val="both"/>
              <w:rPr>
                <w:rFonts w:ascii="Times New Roman" w:hAnsi="Times New Roman"/>
                <w:color w:val="000000" w:themeColor="text1"/>
                <w:sz w:val="28"/>
                <w:szCs w:val="28"/>
              </w:rPr>
            </w:pPr>
          </w:p>
        </w:tc>
      </w:tr>
      <w:tr w:rsidR="00294E42" w:rsidRPr="00750F90" w:rsidTr="00294E42">
        <w:tc>
          <w:tcPr>
            <w:tcW w:w="8613" w:type="dxa"/>
          </w:tcPr>
          <w:p w:rsidR="00CF500B" w:rsidRPr="00750F90" w:rsidRDefault="00CF500B" w:rsidP="00D95E88">
            <w:pPr>
              <w:autoSpaceDE w:val="0"/>
              <w:autoSpaceDN w:val="0"/>
              <w:adjustRightInd w:val="0"/>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ТАБЛИЧНАЯ ЧАСТЬ</w:t>
            </w:r>
          </w:p>
        </w:tc>
        <w:tc>
          <w:tcPr>
            <w:tcW w:w="1241" w:type="dxa"/>
          </w:tcPr>
          <w:p w:rsidR="00CF500B" w:rsidRPr="00750F90" w:rsidRDefault="00826FEA" w:rsidP="006F511B">
            <w:pPr>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1</w:t>
            </w:r>
            <w:r w:rsidR="006F511B">
              <w:rPr>
                <w:rFonts w:ascii="Times New Roman" w:hAnsi="Times New Roman"/>
                <w:color w:val="000000" w:themeColor="text1"/>
                <w:sz w:val="28"/>
                <w:szCs w:val="28"/>
              </w:rPr>
              <w:t>9</w:t>
            </w:r>
            <w:r w:rsidR="00761D05" w:rsidRPr="00750F90">
              <w:rPr>
                <w:rFonts w:ascii="Times New Roman" w:hAnsi="Times New Roman"/>
                <w:color w:val="000000" w:themeColor="text1"/>
                <w:sz w:val="28"/>
                <w:szCs w:val="28"/>
              </w:rPr>
              <w:t>-2</w:t>
            </w:r>
            <w:r w:rsidR="006F511B">
              <w:rPr>
                <w:rFonts w:ascii="Times New Roman" w:hAnsi="Times New Roman"/>
                <w:color w:val="000000" w:themeColor="text1"/>
                <w:sz w:val="28"/>
                <w:szCs w:val="28"/>
              </w:rPr>
              <w:t>7</w:t>
            </w:r>
            <w:r w:rsidR="00CF500B" w:rsidRPr="00750F90">
              <w:rPr>
                <w:rFonts w:ascii="Times New Roman" w:hAnsi="Times New Roman"/>
                <w:color w:val="000000" w:themeColor="text1"/>
                <w:sz w:val="28"/>
                <w:szCs w:val="28"/>
              </w:rPr>
              <w:t xml:space="preserve"> </w:t>
            </w:r>
          </w:p>
        </w:tc>
      </w:tr>
    </w:tbl>
    <w:p w:rsidR="003729A6" w:rsidRPr="00750F90" w:rsidRDefault="003729A6" w:rsidP="00B351E7">
      <w:pPr>
        <w:spacing w:line="240" w:lineRule="auto"/>
        <w:jc w:val="both"/>
        <w:rPr>
          <w:rFonts w:ascii="Times New Roman" w:hAnsi="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D95E88" w:rsidRDefault="00D95E88" w:rsidP="00B351E7">
      <w:pPr>
        <w:pStyle w:val="ConsPlusNormal"/>
        <w:jc w:val="center"/>
        <w:outlineLvl w:val="1"/>
        <w:rPr>
          <w:rFonts w:ascii="Times New Roman" w:hAnsi="Times New Roman" w:cs="Times New Roman"/>
          <w:color w:val="000000" w:themeColor="text1"/>
          <w:sz w:val="28"/>
          <w:szCs w:val="28"/>
        </w:rPr>
      </w:pPr>
    </w:p>
    <w:p w:rsidR="00750F90" w:rsidRPr="00750F90" w:rsidRDefault="00750F90" w:rsidP="00B351E7">
      <w:pPr>
        <w:pStyle w:val="ConsPlusNormal"/>
        <w:jc w:val="center"/>
        <w:outlineLvl w:val="1"/>
        <w:rPr>
          <w:rFonts w:ascii="Times New Roman" w:hAnsi="Times New Roman" w:cs="Times New Roman"/>
          <w:color w:val="000000" w:themeColor="text1"/>
          <w:sz w:val="28"/>
          <w:szCs w:val="28"/>
        </w:rPr>
      </w:pPr>
    </w:p>
    <w:p w:rsidR="00D95E88" w:rsidRPr="00750F90" w:rsidRDefault="00D95E88" w:rsidP="00B351E7">
      <w:pPr>
        <w:pStyle w:val="ConsPlusNormal"/>
        <w:jc w:val="center"/>
        <w:outlineLvl w:val="1"/>
        <w:rPr>
          <w:rFonts w:ascii="Times New Roman" w:hAnsi="Times New Roman" w:cs="Times New Roman"/>
          <w:color w:val="000000" w:themeColor="text1"/>
          <w:sz w:val="28"/>
          <w:szCs w:val="28"/>
        </w:rPr>
      </w:pPr>
    </w:p>
    <w:p w:rsidR="000946F4" w:rsidRPr="00750F90" w:rsidRDefault="000946F4" w:rsidP="00B351E7">
      <w:pPr>
        <w:pStyle w:val="ConsPlusNormal"/>
        <w:jc w:val="center"/>
        <w:outlineLvl w:val="1"/>
        <w:rPr>
          <w:rFonts w:ascii="Times New Roman" w:hAnsi="Times New Roman" w:cs="Times New Roman"/>
          <w:color w:val="000000" w:themeColor="text1"/>
          <w:sz w:val="28"/>
          <w:szCs w:val="28"/>
        </w:rPr>
      </w:pPr>
    </w:p>
    <w:p w:rsidR="00491622" w:rsidRPr="006F511B" w:rsidRDefault="00491622" w:rsidP="00491622">
      <w:pPr>
        <w:pStyle w:val="a3"/>
        <w:jc w:val="both"/>
        <w:rPr>
          <w:rFonts w:ascii="Times New Roman" w:hAnsi="Times New Roman"/>
          <w:color w:val="000000" w:themeColor="text1"/>
          <w:sz w:val="28"/>
          <w:szCs w:val="28"/>
        </w:rPr>
      </w:pPr>
      <w:r w:rsidRPr="00750F90">
        <w:rPr>
          <w:rFonts w:ascii="Times New Roman" w:hAnsi="Times New Roman"/>
          <w:color w:val="000000" w:themeColor="text1"/>
          <w:sz w:val="28"/>
          <w:szCs w:val="28"/>
        </w:rPr>
        <w:tab/>
      </w:r>
      <w:bookmarkStart w:id="0" w:name="_GoBack"/>
      <w:r w:rsidRPr="006F511B">
        <w:rPr>
          <w:rFonts w:ascii="Times New Roman" w:hAnsi="Times New Roman"/>
          <w:color w:val="000000" w:themeColor="text1"/>
          <w:sz w:val="28"/>
          <w:szCs w:val="28"/>
        </w:rPr>
        <w:t xml:space="preserve">Тбилисский район расположен в центральной части Краснодарского края и граничит на севере с </w:t>
      </w:r>
      <w:proofErr w:type="spellStart"/>
      <w:r w:rsidRPr="006F511B">
        <w:rPr>
          <w:rFonts w:ascii="Times New Roman" w:hAnsi="Times New Roman"/>
          <w:color w:val="000000" w:themeColor="text1"/>
          <w:sz w:val="28"/>
          <w:szCs w:val="28"/>
        </w:rPr>
        <w:t>Выселковским</w:t>
      </w:r>
      <w:proofErr w:type="spellEnd"/>
      <w:r w:rsidRPr="006F511B">
        <w:rPr>
          <w:rFonts w:ascii="Times New Roman" w:hAnsi="Times New Roman"/>
          <w:color w:val="000000" w:themeColor="text1"/>
          <w:sz w:val="28"/>
          <w:szCs w:val="28"/>
        </w:rPr>
        <w:t xml:space="preserve"> и Тихорецким районами, на востоке – с Кавказским и </w:t>
      </w:r>
      <w:proofErr w:type="spellStart"/>
      <w:r w:rsidRPr="006F511B">
        <w:rPr>
          <w:rFonts w:ascii="Times New Roman" w:hAnsi="Times New Roman"/>
          <w:color w:val="000000" w:themeColor="text1"/>
          <w:sz w:val="28"/>
          <w:szCs w:val="28"/>
        </w:rPr>
        <w:t>Гулькевичским</w:t>
      </w:r>
      <w:proofErr w:type="spellEnd"/>
      <w:r w:rsidRPr="006F511B">
        <w:rPr>
          <w:rFonts w:ascii="Times New Roman" w:hAnsi="Times New Roman"/>
          <w:color w:val="000000" w:themeColor="text1"/>
          <w:sz w:val="28"/>
          <w:szCs w:val="28"/>
        </w:rPr>
        <w:t xml:space="preserve">, на юге – с Курганским, на западе – </w:t>
      </w:r>
      <w:proofErr w:type="spellStart"/>
      <w:r w:rsidRPr="006F511B">
        <w:rPr>
          <w:rFonts w:ascii="Times New Roman" w:hAnsi="Times New Roman"/>
          <w:color w:val="000000" w:themeColor="text1"/>
          <w:sz w:val="28"/>
          <w:szCs w:val="28"/>
        </w:rPr>
        <w:t>Уст</w:t>
      </w:r>
      <w:proofErr w:type="gramStart"/>
      <w:r w:rsidRPr="006F511B">
        <w:rPr>
          <w:rFonts w:ascii="Times New Roman" w:hAnsi="Times New Roman"/>
          <w:color w:val="000000" w:themeColor="text1"/>
          <w:sz w:val="28"/>
          <w:szCs w:val="28"/>
        </w:rPr>
        <w:t>ь</w:t>
      </w:r>
      <w:proofErr w:type="spellEnd"/>
      <w:r w:rsidR="00A5144B" w:rsidRPr="006F511B">
        <w:rPr>
          <w:rFonts w:ascii="Times New Roman" w:hAnsi="Times New Roman"/>
          <w:color w:val="000000" w:themeColor="text1"/>
          <w:sz w:val="28"/>
          <w:szCs w:val="28"/>
        </w:rPr>
        <w:t>-</w:t>
      </w:r>
      <w:proofErr w:type="gramEnd"/>
      <w:r w:rsidRPr="006F511B">
        <w:rPr>
          <w:rFonts w:ascii="Times New Roman" w:hAnsi="Times New Roman"/>
          <w:color w:val="000000" w:themeColor="text1"/>
          <w:sz w:val="28"/>
          <w:szCs w:val="28"/>
        </w:rPr>
        <w:t xml:space="preserve"> </w:t>
      </w:r>
      <w:proofErr w:type="spellStart"/>
      <w:r w:rsidRPr="006F511B">
        <w:rPr>
          <w:rFonts w:ascii="Times New Roman" w:hAnsi="Times New Roman"/>
          <w:color w:val="000000" w:themeColor="text1"/>
          <w:sz w:val="28"/>
          <w:szCs w:val="28"/>
        </w:rPr>
        <w:t>Лабинским</w:t>
      </w:r>
      <w:proofErr w:type="spellEnd"/>
      <w:r w:rsidRPr="006F511B">
        <w:rPr>
          <w:rFonts w:ascii="Times New Roman" w:hAnsi="Times New Roman"/>
          <w:color w:val="000000" w:themeColor="text1"/>
          <w:sz w:val="28"/>
          <w:szCs w:val="28"/>
        </w:rPr>
        <w:t xml:space="preserve"> районами.</w:t>
      </w:r>
    </w:p>
    <w:p w:rsidR="00491622" w:rsidRPr="006F511B" w:rsidRDefault="00491622" w:rsidP="00491622">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Административный центр района – станица Тбилисская н</w:t>
      </w:r>
      <w:r w:rsidR="00750F90" w:rsidRPr="006F511B">
        <w:rPr>
          <w:rFonts w:ascii="Times New Roman" w:hAnsi="Times New Roman"/>
          <w:color w:val="000000" w:themeColor="text1"/>
          <w:sz w:val="28"/>
          <w:szCs w:val="28"/>
        </w:rPr>
        <w:t>аходится в 105 км</w:t>
      </w:r>
      <w:r w:rsidRPr="006F511B">
        <w:rPr>
          <w:rFonts w:ascii="Times New Roman" w:hAnsi="Times New Roman"/>
          <w:color w:val="000000" w:themeColor="text1"/>
          <w:sz w:val="28"/>
          <w:szCs w:val="28"/>
        </w:rPr>
        <w:t xml:space="preserve"> от г. Краснодар.</w:t>
      </w:r>
    </w:p>
    <w:p w:rsidR="00491622" w:rsidRPr="006F511B" w:rsidRDefault="00491622" w:rsidP="00491622">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Площадь района составляет более 990 квадратных километров. В его состав входит 42 населённых пункта, сформированных в 8 сельских поселений, на территориях которых постоянно проживание более 48 тысяч человек.</w:t>
      </w:r>
    </w:p>
    <w:p w:rsidR="00491622" w:rsidRPr="006F511B" w:rsidRDefault="008A25EB" w:rsidP="00491622">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r>
      <w:proofErr w:type="gramStart"/>
      <w:r w:rsidR="00491622" w:rsidRPr="006F511B">
        <w:rPr>
          <w:rFonts w:ascii="Times New Roman" w:hAnsi="Times New Roman"/>
          <w:color w:val="000000" w:themeColor="text1"/>
          <w:sz w:val="28"/>
          <w:szCs w:val="28"/>
        </w:rPr>
        <w:t>В 202</w:t>
      </w:r>
      <w:r w:rsidR="00E03D90" w:rsidRPr="006F511B">
        <w:rPr>
          <w:rFonts w:ascii="Times New Roman" w:hAnsi="Times New Roman"/>
          <w:color w:val="000000" w:themeColor="text1"/>
          <w:sz w:val="28"/>
          <w:szCs w:val="28"/>
        </w:rPr>
        <w:t>1</w:t>
      </w:r>
      <w:r w:rsidR="00491622" w:rsidRPr="006F511B">
        <w:rPr>
          <w:rFonts w:ascii="Times New Roman" w:hAnsi="Times New Roman"/>
          <w:color w:val="000000" w:themeColor="text1"/>
          <w:sz w:val="28"/>
          <w:szCs w:val="28"/>
        </w:rPr>
        <w:t xml:space="preserve"> году вся деятельность главы и администрации муниципального образования Тбилисский район по решению вопросов местного значения, определенных Уставом муниципального образования Тбилисский район и Федеральным законом «Об общих принципах организации местного самоуправления в Российской Федерации», строилась в соответствии с задачами, поставленными Президентом Российской Федерации,  губернатором Краснодарского края, приоритетами социально-экономического развития Тбилисского района, и в соответствии с актуальными для жителей нашего</w:t>
      </w:r>
      <w:proofErr w:type="gramEnd"/>
      <w:r w:rsidR="00491622" w:rsidRPr="006F511B">
        <w:rPr>
          <w:rFonts w:ascii="Times New Roman" w:hAnsi="Times New Roman"/>
          <w:color w:val="000000" w:themeColor="text1"/>
          <w:sz w:val="28"/>
          <w:szCs w:val="28"/>
        </w:rPr>
        <w:t xml:space="preserve"> района вопросами. </w:t>
      </w:r>
    </w:p>
    <w:p w:rsidR="00491622" w:rsidRPr="006F511B" w:rsidRDefault="00491622" w:rsidP="00491622">
      <w:pPr>
        <w:shd w:val="clear" w:color="auto" w:fill="FFFFFF"/>
        <w:spacing w:after="0" w:line="240" w:lineRule="auto"/>
        <w:ind w:firstLine="709"/>
        <w:jc w:val="both"/>
        <w:textAlignment w:val="center"/>
        <w:rPr>
          <w:rFonts w:ascii="Times New Roman" w:hAnsi="Times New Roman"/>
          <w:color w:val="000000" w:themeColor="text1"/>
          <w:sz w:val="28"/>
          <w:szCs w:val="28"/>
        </w:rPr>
      </w:pPr>
      <w:r w:rsidRPr="006F511B">
        <w:rPr>
          <w:rFonts w:ascii="Times New Roman" w:hAnsi="Times New Roman"/>
          <w:color w:val="000000" w:themeColor="text1"/>
          <w:sz w:val="28"/>
          <w:szCs w:val="28"/>
        </w:rPr>
        <w:t>Достигнутые в 202</w:t>
      </w:r>
      <w:r w:rsidR="00E03D90" w:rsidRPr="006F511B">
        <w:rPr>
          <w:rFonts w:ascii="Times New Roman" w:hAnsi="Times New Roman"/>
          <w:color w:val="000000" w:themeColor="text1"/>
          <w:sz w:val="28"/>
          <w:szCs w:val="28"/>
        </w:rPr>
        <w:t>1</w:t>
      </w:r>
      <w:r w:rsidRPr="006F511B">
        <w:rPr>
          <w:rFonts w:ascii="Times New Roman" w:hAnsi="Times New Roman"/>
          <w:color w:val="000000" w:themeColor="text1"/>
          <w:sz w:val="28"/>
          <w:szCs w:val="28"/>
        </w:rPr>
        <w:t xml:space="preserve"> году итоги являются общим результатом работы органов местного самоуправления муниципального образования Тбилисский район, органов местного самоуправления сельских поселений, трудовых коллективов предприятий, учреждений и организаций и всех жителей района.</w:t>
      </w:r>
    </w:p>
    <w:p w:rsidR="00491622" w:rsidRPr="006F511B" w:rsidRDefault="00491622" w:rsidP="00EF29A1">
      <w:pPr>
        <w:pStyle w:val="ConsPlusNormal"/>
        <w:jc w:val="center"/>
        <w:outlineLvl w:val="1"/>
        <w:rPr>
          <w:rFonts w:ascii="Times New Roman" w:hAnsi="Times New Roman" w:cs="Times New Roman"/>
          <w:color w:val="000000" w:themeColor="text1"/>
          <w:sz w:val="28"/>
          <w:szCs w:val="28"/>
        </w:rPr>
      </w:pPr>
    </w:p>
    <w:p w:rsidR="00B351E7" w:rsidRPr="006F511B" w:rsidRDefault="00B351E7" w:rsidP="00EF29A1">
      <w:pPr>
        <w:pStyle w:val="ConsPlusNormal"/>
        <w:jc w:val="center"/>
        <w:outlineLvl w:val="1"/>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rPr>
        <w:t>I. Экономическое развитие</w:t>
      </w:r>
    </w:p>
    <w:p w:rsidR="00142C1F" w:rsidRPr="006F511B" w:rsidRDefault="00142C1F" w:rsidP="00EF29A1">
      <w:pPr>
        <w:pStyle w:val="ConsPlusNormal"/>
        <w:jc w:val="center"/>
        <w:outlineLvl w:val="1"/>
        <w:rPr>
          <w:rFonts w:ascii="Times New Roman" w:hAnsi="Times New Roman" w:cs="Times New Roman"/>
          <w:b/>
          <w:color w:val="000000" w:themeColor="text1"/>
          <w:sz w:val="28"/>
          <w:szCs w:val="28"/>
        </w:rPr>
      </w:pP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По итогам 2021 года на территории муниципального образования Тбилисский район количество субъектов малого и среднего бизнеса составило 1554 единицы. </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Количество субъектов малого и среднего предпринимательства в расчете на 10 000 человек населения муниципального района в 2021 году составило 324 единицы, что на 1,8% ниже показателя 2020 года. Снижение показателя обусловлено тем, что с 2020 года на территории Краснодарского края начал применяться новый налоговый режим – налог на профессиональный доход и часть предпринимателей закрыли предпринимательскую деятельность и перешли на данный налоговый режим, который предусматривает возможность ведения хозяйственной деятельности без статуса ИП. По состоянию на 1 января 2022 г</w:t>
      </w:r>
      <w:r w:rsidR="00A5144B" w:rsidRPr="006F511B">
        <w:rPr>
          <w:rFonts w:ascii="Times New Roman" w:hAnsi="Times New Roman"/>
          <w:color w:val="000000" w:themeColor="text1"/>
          <w:sz w:val="28"/>
          <w:szCs w:val="28"/>
        </w:rPr>
        <w:t>ода</w:t>
      </w:r>
      <w:r w:rsidRPr="006F511B">
        <w:rPr>
          <w:rFonts w:ascii="Times New Roman" w:hAnsi="Times New Roman"/>
          <w:color w:val="000000" w:themeColor="text1"/>
          <w:sz w:val="28"/>
          <w:szCs w:val="28"/>
        </w:rPr>
        <w:t xml:space="preserve"> зарегистрировано и ведут деятельность 728 </w:t>
      </w:r>
      <w:proofErr w:type="spellStart"/>
      <w:r w:rsidRPr="006F511B">
        <w:rPr>
          <w:rFonts w:ascii="Times New Roman" w:hAnsi="Times New Roman"/>
          <w:color w:val="000000" w:themeColor="text1"/>
          <w:sz w:val="28"/>
          <w:szCs w:val="28"/>
        </w:rPr>
        <w:t>самозанятых</w:t>
      </w:r>
      <w:proofErr w:type="spellEnd"/>
      <w:r w:rsidRPr="006F511B">
        <w:rPr>
          <w:rFonts w:ascii="Times New Roman" w:hAnsi="Times New Roman"/>
          <w:color w:val="000000" w:themeColor="text1"/>
          <w:sz w:val="28"/>
          <w:szCs w:val="28"/>
        </w:rPr>
        <w:t xml:space="preserve"> лиц, плательщиков налога на профессиональный доход. Несмотря на общее незначительное снижение количества </w:t>
      </w:r>
      <w:proofErr w:type="gramStart"/>
      <w:r w:rsidRPr="006F511B">
        <w:rPr>
          <w:rFonts w:ascii="Times New Roman" w:hAnsi="Times New Roman"/>
          <w:color w:val="000000" w:themeColor="text1"/>
          <w:sz w:val="28"/>
          <w:szCs w:val="28"/>
        </w:rPr>
        <w:t>малых</w:t>
      </w:r>
      <w:proofErr w:type="gramEnd"/>
      <w:r w:rsidRPr="006F511B">
        <w:rPr>
          <w:rFonts w:ascii="Times New Roman" w:hAnsi="Times New Roman"/>
          <w:color w:val="000000" w:themeColor="text1"/>
          <w:sz w:val="28"/>
          <w:szCs w:val="28"/>
        </w:rPr>
        <w:t xml:space="preserve"> и средних предприятий, учитывая количество зарегистрированных </w:t>
      </w:r>
      <w:proofErr w:type="spellStart"/>
      <w:r w:rsidRPr="006F511B">
        <w:rPr>
          <w:rFonts w:ascii="Times New Roman" w:hAnsi="Times New Roman"/>
          <w:color w:val="000000" w:themeColor="text1"/>
          <w:sz w:val="28"/>
          <w:szCs w:val="28"/>
        </w:rPr>
        <w:t>самозанятых</w:t>
      </w:r>
      <w:proofErr w:type="spellEnd"/>
      <w:r w:rsidRPr="006F511B">
        <w:rPr>
          <w:rFonts w:ascii="Times New Roman" w:hAnsi="Times New Roman"/>
          <w:color w:val="000000" w:themeColor="text1"/>
          <w:sz w:val="28"/>
          <w:szCs w:val="28"/>
        </w:rPr>
        <w:t xml:space="preserve"> лиц, можно с уверенностью сказать, что в целом наблюдается тенденция к увеличению числа субъектов МСП. Общее количество составило 2282 субъекта.</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Доля среднесписочной численности работников (без внешних совместителей) в малом и среднем бизнесе в среднесписочной численности работников (без внешних совместителей) всех предприятий и организаций составила 20,5%.  </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На прогнозный период планируется положительная динамика развития малого и среднего предпринимательства. Для этого создана комплексная система стимулирующих мер: оказание финансовой поддержки предпринимателям, предоставление налоговых льгот, поддержка инвестиционной деятельности. В муниципальном образовании Тбилисский район функционирует Центр поддержки предпринимательства, который оказывает ряд бесплатных услуг субъектам МСП. Также в Тбилисском районе принята муниципальная программа «Поддержка малого и среднего предпринимательства в муниципальном образовании Тбилисский район». Все эти мероприятия в комплексе оказывают положительное влияние на развитие предпринимательства.</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2021 году объем инвестиций в основной капитал (за исключением бюджетных средств) в расчете на 1 жителя составил 12703,8 руб</w:t>
      </w:r>
      <w:r w:rsidR="00A5144B" w:rsidRPr="006F511B">
        <w:rPr>
          <w:rFonts w:ascii="Times New Roman" w:hAnsi="Times New Roman"/>
          <w:color w:val="000000" w:themeColor="text1"/>
          <w:sz w:val="28"/>
          <w:szCs w:val="28"/>
        </w:rPr>
        <w:t>лей</w:t>
      </w:r>
      <w:r w:rsidRPr="006F511B">
        <w:rPr>
          <w:rFonts w:ascii="Times New Roman" w:hAnsi="Times New Roman"/>
          <w:color w:val="000000" w:themeColor="text1"/>
          <w:sz w:val="28"/>
          <w:szCs w:val="28"/>
        </w:rPr>
        <w:t>, по сравнению с предыдущ</w:t>
      </w:r>
      <w:r w:rsidR="00A5144B" w:rsidRPr="006F511B">
        <w:rPr>
          <w:rFonts w:ascii="Times New Roman" w:hAnsi="Times New Roman"/>
          <w:color w:val="000000" w:themeColor="text1"/>
          <w:sz w:val="28"/>
          <w:szCs w:val="28"/>
        </w:rPr>
        <w:t>им годом наблюдается рост 169,4</w:t>
      </w:r>
      <w:r w:rsidRPr="006F511B">
        <w:rPr>
          <w:rFonts w:ascii="Times New Roman" w:hAnsi="Times New Roman"/>
          <w:color w:val="000000" w:themeColor="text1"/>
          <w:sz w:val="28"/>
          <w:szCs w:val="28"/>
        </w:rPr>
        <w:t>% преимущественно за счёт хозяйствующих субъектов занимающихся сельским хозяйством. В рейтинге муниципальных образований по темпу роста инвестиций в основной капитал предприятий наш муниципалитет по итогам 2021 года занял 3 место.</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текущем и плановом периоде 2022-2024 годов рост показателя ожидается за счет реализации следующих (самых крупных) инвестиционных проектов:</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ЗАО им Т.Г. Шевченко, реализует проект по внедрению системы орошения на сумму 300</w:t>
      </w:r>
      <w:r w:rsidR="00A5144B" w:rsidRPr="006F511B">
        <w:rPr>
          <w:rFonts w:ascii="Times New Roman" w:hAnsi="Times New Roman"/>
          <w:color w:val="000000" w:themeColor="text1"/>
          <w:sz w:val="28"/>
          <w:szCs w:val="28"/>
        </w:rPr>
        <w:t>,0</w:t>
      </w:r>
      <w:r w:rsidRPr="006F511B">
        <w:rPr>
          <w:rFonts w:ascii="Times New Roman" w:hAnsi="Times New Roman"/>
          <w:color w:val="000000" w:themeColor="text1"/>
          <w:sz w:val="28"/>
          <w:szCs w:val="28"/>
        </w:rPr>
        <w:t xml:space="preserve"> млн. руб</w:t>
      </w:r>
      <w:r w:rsidR="00A5144B" w:rsidRPr="006F511B">
        <w:rPr>
          <w:rFonts w:ascii="Times New Roman" w:hAnsi="Times New Roman"/>
          <w:color w:val="000000" w:themeColor="text1"/>
          <w:sz w:val="28"/>
          <w:szCs w:val="28"/>
        </w:rPr>
        <w:t>лей</w:t>
      </w:r>
      <w:r w:rsidRPr="006F511B">
        <w:rPr>
          <w:rFonts w:ascii="Times New Roman" w:hAnsi="Times New Roman"/>
          <w:color w:val="000000" w:themeColor="text1"/>
          <w:sz w:val="28"/>
          <w:szCs w:val="28"/>
        </w:rPr>
        <w:t>.</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ЗАО </w:t>
      </w:r>
      <w:proofErr w:type="spellStart"/>
      <w:r w:rsidRPr="006F511B">
        <w:rPr>
          <w:rFonts w:ascii="Times New Roman" w:hAnsi="Times New Roman"/>
          <w:color w:val="000000" w:themeColor="text1"/>
          <w:sz w:val="28"/>
          <w:szCs w:val="28"/>
        </w:rPr>
        <w:t>Племзверосовхоз</w:t>
      </w:r>
      <w:proofErr w:type="spellEnd"/>
      <w:r w:rsidRPr="006F511B">
        <w:rPr>
          <w:rFonts w:ascii="Times New Roman" w:hAnsi="Times New Roman"/>
          <w:color w:val="000000" w:themeColor="text1"/>
          <w:sz w:val="28"/>
          <w:szCs w:val="28"/>
        </w:rPr>
        <w:t xml:space="preserve"> "</w:t>
      </w:r>
      <w:proofErr w:type="spellStart"/>
      <w:r w:rsidRPr="006F511B">
        <w:rPr>
          <w:rFonts w:ascii="Times New Roman" w:hAnsi="Times New Roman"/>
          <w:color w:val="000000" w:themeColor="text1"/>
          <w:sz w:val="28"/>
          <w:szCs w:val="28"/>
        </w:rPr>
        <w:t>Северинский</w:t>
      </w:r>
      <w:proofErr w:type="spellEnd"/>
      <w:r w:rsidRPr="006F511B">
        <w:rPr>
          <w:rFonts w:ascii="Times New Roman" w:hAnsi="Times New Roman"/>
          <w:color w:val="000000" w:themeColor="text1"/>
          <w:sz w:val="28"/>
          <w:szCs w:val="28"/>
        </w:rPr>
        <w:t>" реализует проект по  МТФ нового поколения (реализация проекта подразумевает строительство корпусов для содержания КРС молочного направления, приобретение оборудования) сумма инвестиций 1,2 млрд. руб</w:t>
      </w:r>
      <w:r w:rsidR="00A5144B" w:rsidRPr="006F511B">
        <w:rPr>
          <w:rFonts w:ascii="Times New Roman" w:hAnsi="Times New Roman"/>
          <w:color w:val="000000" w:themeColor="text1"/>
          <w:sz w:val="28"/>
          <w:szCs w:val="28"/>
        </w:rPr>
        <w:t>лей</w:t>
      </w:r>
      <w:r w:rsidRPr="006F511B">
        <w:rPr>
          <w:rFonts w:ascii="Times New Roman" w:hAnsi="Times New Roman"/>
          <w:color w:val="000000" w:themeColor="text1"/>
          <w:sz w:val="28"/>
          <w:szCs w:val="28"/>
        </w:rPr>
        <w:t>.</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По всем проектам ведутся дорожные карты, которые реализуются без отклонений.</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районе постоянно ведется информационная работа с потенциальными инвесторами о взаимодействии в сфере реализации инвестиционных проектов. В целях увеличения инвестиционного потенциала района администрацией муниципального образования Тбилисский район проведена инвентаризация перечня инвестиционно-привлекательных объектов, актуализированный перечень которых размещен на сайте администрации в сети Интернет.</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Перечень реализованных проектов в муниципальном образовании Тбилисский район:</w:t>
      </w:r>
    </w:p>
    <w:p w:rsidR="00547C7F" w:rsidRPr="006F511B" w:rsidRDefault="00547C7F" w:rsidP="00547C7F">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6F511B">
        <w:rPr>
          <w:rFonts w:ascii="Times New Roman" w:hAnsi="Times New Roman"/>
          <w:bCs/>
          <w:color w:val="000000" w:themeColor="text1"/>
          <w:sz w:val="28"/>
          <w:szCs w:val="28"/>
        </w:rPr>
        <w:t>ООО «Кубанские масла» - проект по реконструкции ТЭЦ, сумма проекта 350 млн. руб.</w:t>
      </w:r>
    </w:p>
    <w:p w:rsidR="00E337F4" w:rsidRPr="006F511B" w:rsidRDefault="00547C7F" w:rsidP="00547C7F">
      <w:pPr>
        <w:shd w:val="clear" w:color="auto" w:fill="FFFFFF" w:themeFill="background1"/>
        <w:spacing w:after="0" w:line="240" w:lineRule="auto"/>
        <w:ind w:firstLine="709"/>
        <w:jc w:val="both"/>
        <w:rPr>
          <w:rFonts w:ascii="Times New Roman" w:hAnsi="Times New Roman"/>
          <w:bCs/>
          <w:color w:val="000000" w:themeColor="text1"/>
          <w:sz w:val="28"/>
          <w:szCs w:val="28"/>
        </w:rPr>
      </w:pPr>
      <w:r w:rsidRPr="006F511B">
        <w:rPr>
          <w:rFonts w:ascii="Times New Roman" w:hAnsi="Times New Roman"/>
          <w:bCs/>
          <w:color w:val="000000" w:themeColor="text1"/>
          <w:sz w:val="28"/>
          <w:szCs w:val="28"/>
        </w:rPr>
        <w:t>ООО «Кубанские масла» - проект по увеличению производственной мощности с 1200 т/</w:t>
      </w:r>
      <w:proofErr w:type="gramStart"/>
      <w:r w:rsidRPr="006F511B">
        <w:rPr>
          <w:rFonts w:ascii="Times New Roman" w:hAnsi="Times New Roman"/>
          <w:bCs/>
          <w:color w:val="000000" w:themeColor="text1"/>
          <w:sz w:val="28"/>
          <w:szCs w:val="28"/>
        </w:rPr>
        <w:t>с</w:t>
      </w:r>
      <w:proofErr w:type="gramEnd"/>
      <w:r w:rsidRPr="006F511B">
        <w:rPr>
          <w:rFonts w:ascii="Times New Roman" w:hAnsi="Times New Roman"/>
          <w:bCs/>
          <w:color w:val="000000" w:themeColor="text1"/>
          <w:sz w:val="28"/>
          <w:szCs w:val="28"/>
        </w:rPr>
        <w:t xml:space="preserve"> до 1500 т/</w:t>
      </w:r>
      <w:proofErr w:type="gramStart"/>
      <w:r w:rsidRPr="006F511B">
        <w:rPr>
          <w:rFonts w:ascii="Times New Roman" w:hAnsi="Times New Roman"/>
          <w:bCs/>
          <w:color w:val="000000" w:themeColor="text1"/>
          <w:sz w:val="28"/>
          <w:szCs w:val="28"/>
        </w:rPr>
        <w:t>с</w:t>
      </w:r>
      <w:proofErr w:type="gramEnd"/>
      <w:r w:rsidRPr="006F511B">
        <w:rPr>
          <w:rFonts w:ascii="Times New Roman" w:hAnsi="Times New Roman"/>
          <w:bCs/>
          <w:color w:val="000000" w:themeColor="text1"/>
          <w:sz w:val="28"/>
          <w:szCs w:val="28"/>
        </w:rPr>
        <w:t>, сумма проекта 450</w:t>
      </w:r>
      <w:r w:rsidR="00A5144B" w:rsidRPr="006F511B">
        <w:rPr>
          <w:rFonts w:ascii="Times New Roman" w:hAnsi="Times New Roman"/>
          <w:bCs/>
          <w:color w:val="000000" w:themeColor="text1"/>
          <w:sz w:val="28"/>
          <w:szCs w:val="28"/>
        </w:rPr>
        <w:t>,0</w:t>
      </w:r>
      <w:r w:rsidRPr="006F511B">
        <w:rPr>
          <w:rFonts w:ascii="Times New Roman" w:hAnsi="Times New Roman"/>
          <w:bCs/>
          <w:color w:val="000000" w:themeColor="text1"/>
          <w:sz w:val="28"/>
          <w:szCs w:val="28"/>
        </w:rPr>
        <w:t xml:space="preserve"> млн. руб</w:t>
      </w:r>
      <w:r w:rsidR="00A5144B" w:rsidRPr="006F511B">
        <w:rPr>
          <w:rFonts w:ascii="Times New Roman" w:hAnsi="Times New Roman"/>
          <w:bCs/>
          <w:color w:val="000000" w:themeColor="text1"/>
          <w:sz w:val="28"/>
          <w:szCs w:val="28"/>
        </w:rPr>
        <w:t>лей</w:t>
      </w:r>
      <w:r w:rsidRPr="006F511B">
        <w:rPr>
          <w:rFonts w:ascii="Times New Roman" w:hAnsi="Times New Roman"/>
          <w:bCs/>
          <w:color w:val="000000" w:themeColor="text1"/>
          <w:sz w:val="28"/>
          <w:szCs w:val="28"/>
        </w:rPr>
        <w:t>.</w:t>
      </w:r>
    </w:p>
    <w:p w:rsidR="00547C7F" w:rsidRPr="006F511B" w:rsidRDefault="00E337F4"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bCs/>
          <w:color w:val="000000" w:themeColor="text1"/>
          <w:sz w:val="28"/>
          <w:szCs w:val="28"/>
        </w:rPr>
        <w:t>З</w:t>
      </w:r>
      <w:r w:rsidR="00547C7F" w:rsidRPr="006F511B">
        <w:rPr>
          <w:rFonts w:ascii="Times New Roman" w:hAnsi="Times New Roman"/>
          <w:bCs/>
          <w:color w:val="000000" w:themeColor="text1"/>
          <w:sz w:val="28"/>
          <w:szCs w:val="28"/>
        </w:rPr>
        <w:t xml:space="preserve">АО им Т.Г. Шевченко проект по развитию </w:t>
      </w:r>
      <w:proofErr w:type="spellStart"/>
      <w:r w:rsidR="00547C7F" w:rsidRPr="006F511B">
        <w:rPr>
          <w:rFonts w:ascii="Times New Roman" w:hAnsi="Times New Roman"/>
          <w:bCs/>
          <w:color w:val="000000" w:themeColor="text1"/>
          <w:sz w:val="28"/>
          <w:szCs w:val="28"/>
        </w:rPr>
        <w:t>животноводчества</w:t>
      </w:r>
      <w:proofErr w:type="spellEnd"/>
      <w:r w:rsidR="00547C7F" w:rsidRPr="006F511B">
        <w:rPr>
          <w:rFonts w:ascii="Times New Roman" w:hAnsi="Times New Roman"/>
          <w:bCs/>
          <w:color w:val="000000" w:themeColor="text1"/>
          <w:sz w:val="28"/>
          <w:szCs w:val="28"/>
        </w:rPr>
        <w:t xml:space="preserve"> (строительство корпусов для содержания КРС, </w:t>
      </w:r>
      <w:proofErr w:type="spellStart"/>
      <w:r w:rsidR="00547C7F" w:rsidRPr="006F511B">
        <w:rPr>
          <w:rFonts w:ascii="Times New Roman" w:hAnsi="Times New Roman"/>
          <w:bCs/>
          <w:color w:val="000000" w:themeColor="text1"/>
          <w:sz w:val="28"/>
          <w:szCs w:val="28"/>
        </w:rPr>
        <w:t>преобретение</w:t>
      </w:r>
      <w:proofErr w:type="spellEnd"/>
      <w:r w:rsidR="00547C7F" w:rsidRPr="006F511B">
        <w:rPr>
          <w:rFonts w:ascii="Times New Roman" w:hAnsi="Times New Roman"/>
          <w:bCs/>
          <w:color w:val="000000" w:themeColor="text1"/>
          <w:sz w:val="28"/>
          <w:szCs w:val="28"/>
        </w:rPr>
        <w:t xml:space="preserve"> 400 голов КРС, </w:t>
      </w:r>
      <w:proofErr w:type="spellStart"/>
      <w:r w:rsidR="00547C7F" w:rsidRPr="006F511B">
        <w:rPr>
          <w:rFonts w:ascii="Times New Roman" w:hAnsi="Times New Roman"/>
          <w:bCs/>
          <w:color w:val="000000" w:themeColor="text1"/>
          <w:sz w:val="28"/>
          <w:szCs w:val="28"/>
        </w:rPr>
        <w:t>приобретениеоборудования</w:t>
      </w:r>
      <w:proofErr w:type="spellEnd"/>
      <w:r w:rsidR="00547C7F" w:rsidRPr="006F511B">
        <w:rPr>
          <w:rFonts w:ascii="Times New Roman" w:hAnsi="Times New Roman"/>
          <w:bCs/>
          <w:color w:val="000000" w:themeColor="text1"/>
          <w:sz w:val="28"/>
          <w:szCs w:val="28"/>
        </w:rPr>
        <w:t>), сумма проекта 300</w:t>
      </w:r>
      <w:r w:rsidR="00A5144B" w:rsidRPr="006F511B">
        <w:rPr>
          <w:rFonts w:ascii="Times New Roman" w:hAnsi="Times New Roman"/>
          <w:bCs/>
          <w:color w:val="000000" w:themeColor="text1"/>
          <w:sz w:val="28"/>
          <w:szCs w:val="28"/>
        </w:rPr>
        <w:t>,0</w:t>
      </w:r>
      <w:r w:rsidR="00547C7F" w:rsidRPr="006F511B">
        <w:rPr>
          <w:rFonts w:ascii="Times New Roman" w:hAnsi="Times New Roman"/>
          <w:bCs/>
          <w:color w:val="000000" w:themeColor="text1"/>
          <w:sz w:val="28"/>
          <w:szCs w:val="28"/>
        </w:rPr>
        <w:t xml:space="preserve"> млн. руб</w:t>
      </w:r>
      <w:r w:rsidR="00A5144B" w:rsidRPr="006F511B">
        <w:rPr>
          <w:rFonts w:ascii="Times New Roman" w:hAnsi="Times New Roman"/>
          <w:bCs/>
          <w:color w:val="000000" w:themeColor="text1"/>
          <w:sz w:val="28"/>
          <w:szCs w:val="28"/>
        </w:rPr>
        <w:t>лей</w:t>
      </w:r>
      <w:r w:rsidR="00547C7F" w:rsidRPr="006F511B">
        <w:rPr>
          <w:rFonts w:ascii="Times New Roman" w:hAnsi="Times New Roman"/>
          <w:bCs/>
          <w:color w:val="000000" w:themeColor="text1"/>
          <w:sz w:val="28"/>
          <w:szCs w:val="28"/>
        </w:rPr>
        <w:t>.</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bCs/>
          <w:color w:val="000000" w:themeColor="text1"/>
          <w:sz w:val="28"/>
          <w:szCs w:val="28"/>
        </w:rPr>
        <w:t xml:space="preserve">проект ООО «Кубанские масла» - проект по строительству модуля по переработки подсолнечной лузги </w:t>
      </w:r>
      <w:proofErr w:type="gramStart"/>
      <w:r w:rsidRPr="006F511B">
        <w:rPr>
          <w:rFonts w:ascii="Times New Roman" w:hAnsi="Times New Roman"/>
          <w:bCs/>
          <w:color w:val="000000" w:themeColor="text1"/>
          <w:sz w:val="28"/>
          <w:szCs w:val="28"/>
        </w:rPr>
        <w:t>в</w:t>
      </w:r>
      <w:proofErr w:type="gramEnd"/>
      <w:r w:rsidRPr="006F511B">
        <w:rPr>
          <w:rFonts w:ascii="Times New Roman" w:hAnsi="Times New Roman"/>
          <w:bCs/>
          <w:color w:val="000000" w:themeColor="text1"/>
          <w:sz w:val="28"/>
          <w:szCs w:val="28"/>
        </w:rPr>
        <w:t xml:space="preserve"> топливные </w:t>
      </w:r>
      <w:proofErr w:type="spellStart"/>
      <w:r w:rsidRPr="006F511B">
        <w:rPr>
          <w:rFonts w:ascii="Times New Roman" w:hAnsi="Times New Roman"/>
          <w:bCs/>
          <w:color w:val="000000" w:themeColor="text1"/>
          <w:sz w:val="28"/>
          <w:szCs w:val="28"/>
        </w:rPr>
        <w:t>пилеты</w:t>
      </w:r>
      <w:proofErr w:type="spellEnd"/>
      <w:r w:rsidRPr="006F511B">
        <w:rPr>
          <w:rFonts w:ascii="Times New Roman" w:hAnsi="Times New Roman"/>
          <w:bCs/>
          <w:color w:val="000000" w:themeColor="text1"/>
          <w:sz w:val="28"/>
          <w:szCs w:val="28"/>
        </w:rPr>
        <w:t>;</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bCs/>
          <w:color w:val="000000" w:themeColor="text1"/>
          <w:sz w:val="28"/>
          <w:szCs w:val="28"/>
        </w:rPr>
        <w:t xml:space="preserve">   проект </w:t>
      </w:r>
      <w:r w:rsidRPr="006F511B">
        <w:rPr>
          <w:rFonts w:ascii="Times New Roman" w:hAnsi="Times New Roman"/>
          <w:color w:val="000000" w:themeColor="text1"/>
          <w:sz w:val="28"/>
          <w:szCs w:val="28"/>
        </w:rPr>
        <w:t xml:space="preserve">ЗАО им Т.Г. Шевченко - «Обновление </w:t>
      </w:r>
      <w:proofErr w:type="spellStart"/>
      <w:r w:rsidRPr="006F511B">
        <w:rPr>
          <w:rFonts w:ascii="Times New Roman" w:hAnsi="Times New Roman"/>
          <w:color w:val="000000" w:themeColor="text1"/>
          <w:sz w:val="28"/>
          <w:szCs w:val="28"/>
        </w:rPr>
        <w:t>машинно</w:t>
      </w:r>
      <w:proofErr w:type="spellEnd"/>
      <w:r w:rsidRPr="006F511B">
        <w:rPr>
          <w:rFonts w:ascii="Times New Roman" w:hAnsi="Times New Roman"/>
          <w:color w:val="000000" w:themeColor="text1"/>
          <w:sz w:val="28"/>
          <w:szCs w:val="28"/>
        </w:rPr>
        <w:t>–тракторного парка»;</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проект ООО «Шоколадный мир» по строительству шоколадной фабрики;</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проект по строительству теплиц ИП </w:t>
      </w:r>
      <w:proofErr w:type="spellStart"/>
      <w:r w:rsidRPr="006F511B">
        <w:rPr>
          <w:rFonts w:ascii="Times New Roman" w:hAnsi="Times New Roman"/>
          <w:color w:val="000000" w:themeColor="text1"/>
          <w:sz w:val="28"/>
          <w:szCs w:val="28"/>
        </w:rPr>
        <w:t>Хомидов</w:t>
      </w:r>
      <w:proofErr w:type="spellEnd"/>
      <w:r w:rsidRPr="006F511B">
        <w:rPr>
          <w:rFonts w:ascii="Times New Roman" w:hAnsi="Times New Roman"/>
          <w:color w:val="000000" w:themeColor="text1"/>
          <w:sz w:val="28"/>
          <w:szCs w:val="28"/>
        </w:rPr>
        <w:t xml:space="preserve"> К.А.;</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проект по внедрению систем орошения ООО «Заря»;</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проект ООО «Кубанские масла» по реконструкции внутренних дорог,          </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проект ЗАО им Т.Г. Шевченко по строительству стадиона.</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Крупные и средние предприятия Тбилисского района в основном  самостоятельно определяют стратегию развития инвестиционной  деятельности.</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Администрация муниципального образования в пределах своей компетенции оказывает поддержку инвесторам в сфере сопровождения и реализации инвестиционных проектов в рамках законов РФ (ведётся мониторинг хода реализации </w:t>
      </w:r>
      <w:proofErr w:type="spellStart"/>
      <w:r w:rsidRPr="006F511B">
        <w:rPr>
          <w:rFonts w:ascii="Times New Roman" w:hAnsi="Times New Roman"/>
          <w:color w:val="000000" w:themeColor="text1"/>
          <w:sz w:val="28"/>
          <w:szCs w:val="28"/>
        </w:rPr>
        <w:t>инвестпроектов</w:t>
      </w:r>
      <w:proofErr w:type="spellEnd"/>
      <w:r w:rsidRPr="006F511B">
        <w:rPr>
          <w:rFonts w:ascii="Times New Roman" w:hAnsi="Times New Roman"/>
          <w:color w:val="000000" w:themeColor="text1"/>
          <w:sz w:val="28"/>
          <w:szCs w:val="28"/>
        </w:rPr>
        <w:t xml:space="preserve"> в целях устранения административных барьеров). Постоянно доводится до сведения потенциальных инвесторов информация об изменениях и нововведениях законов в сфере инвестиций  и поддержки малого бизнеса.</w:t>
      </w:r>
    </w:p>
    <w:p w:rsidR="007E05FE" w:rsidRPr="006F511B" w:rsidRDefault="007E05FE" w:rsidP="007E05FE">
      <w:pPr>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Доля площади земельных участков, являющихся объектами налогообложения земельным налогом, в общей площади территории муниципального района в 20</w:t>
      </w:r>
      <w:r w:rsidR="005838D3" w:rsidRPr="006F511B">
        <w:rPr>
          <w:rFonts w:ascii="Times New Roman" w:hAnsi="Times New Roman"/>
          <w:color w:val="000000" w:themeColor="text1"/>
          <w:sz w:val="28"/>
          <w:szCs w:val="28"/>
        </w:rPr>
        <w:t xml:space="preserve">21 году </w:t>
      </w:r>
      <w:r w:rsidR="004B34A5" w:rsidRPr="006F511B">
        <w:rPr>
          <w:rFonts w:ascii="Times New Roman" w:hAnsi="Times New Roman"/>
          <w:color w:val="000000" w:themeColor="text1"/>
          <w:sz w:val="28"/>
          <w:szCs w:val="28"/>
        </w:rPr>
        <w:t>составила 94,82%, что на 3,98% меньше показателя 2020 года.</w:t>
      </w:r>
      <w:r w:rsidR="005838D3" w:rsidRPr="006F511B">
        <w:rPr>
          <w:rFonts w:ascii="Times New Roman" w:hAnsi="Times New Roman"/>
          <w:color w:val="000000" w:themeColor="text1"/>
          <w:sz w:val="28"/>
          <w:szCs w:val="28"/>
        </w:rPr>
        <w:t xml:space="preserve"> </w:t>
      </w:r>
      <w:r w:rsidR="004B34A5" w:rsidRPr="006F511B">
        <w:rPr>
          <w:rFonts w:ascii="Times New Roman" w:hAnsi="Times New Roman"/>
          <w:color w:val="000000" w:themeColor="text1"/>
          <w:sz w:val="28"/>
          <w:szCs w:val="28"/>
        </w:rPr>
        <w:t>П</w:t>
      </w:r>
      <w:r w:rsidR="005838D3" w:rsidRPr="006F511B">
        <w:rPr>
          <w:rFonts w:ascii="Times New Roman" w:hAnsi="Times New Roman"/>
          <w:color w:val="000000" w:themeColor="text1"/>
          <w:sz w:val="28"/>
          <w:szCs w:val="28"/>
        </w:rPr>
        <w:t xml:space="preserve">рогнозируется </w:t>
      </w:r>
      <w:r w:rsidR="004B34A5" w:rsidRPr="006F511B">
        <w:rPr>
          <w:rFonts w:ascii="Times New Roman" w:hAnsi="Times New Roman"/>
          <w:color w:val="000000" w:themeColor="text1"/>
          <w:sz w:val="28"/>
          <w:szCs w:val="28"/>
        </w:rPr>
        <w:t xml:space="preserve">сохранение </w:t>
      </w:r>
      <w:r w:rsidR="005838D3" w:rsidRPr="006F511B">
        <w:rPr>
          <w:rFonts w:ascii="Times New Roman" w:hAnsi="Times New Roman"/>
          <w:color w:val="000000" w:themeColor="text1"/>
          <w:sz w:val="28"/>
          <w:szCs w:val="28"/>
        </w:rPr>
        <w:t xml:space="preserve">показателя к 2024 году </w:t>
      </w:r>
      <w:r w:rsidR="004B34A5" w:rsidRPr="006F511B">
        <w:rPr>
          <w:rFonts w:ascii="Times New Roman" w:hAnsi="Times New Roman"/>
          <w:color w:val="000000" w:themeColor="text1"/>
          <w:sz w:val="28"/>
          <w:szCs w:val="28"/>
        </w:rPr>
        <w:t>на уровне 94</w:t>
      </w:r>
      <w:r w:rsidR="005838D3" w:rsidRPr="006F511B">
        <w:rPr>
          <w:rFonts w:ascii="Times New Roman" w:hAnsi="Times New Roman"/>
          <w:color w:val="000000" w:themeColor="text1"/>
          <w:sz w:val="28"/>
          <w:szCs w:val="28"/>
        </w:rPr>
        <w:t xml:space="preserve">%.  </w:t>
      </w:r>
    </w:p>
    <w:p w:rsidR="00815EFE" w:rsidRPr="006F511B" w:rsidRDefault="00815EFE" w:rsidP="00815EFE">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 xml:space="preserve">Развитие агропромышленного комплекса является одним из важнейших направлений экономического развития Тбилисского района и </w:t>
      </w:r>
      <w:r w:rsidRPr="006F511B">
        <w:rPr>
          <w:rFonts w:ascii="Times New Roman" w:hAnsi="Times New Roman"/>
          <w:color w:val="000000" w:themeColor="text1"/>
          <w:sz w:val="28"/>
          <w:szCs w:val="28"/>
          <w:lang w:eastAsia="ar-SA"/>
        </w:rPr>
        <w:t xml:space="preserve">направлено на укрепление позиций всех </w:t>
      </w:r>
      <w:proofErr w:type="spellStart"/>
      <w:r w:rsidRPr="006F511B">
        <w:rPr>
          <w:rFonts w:ascii="Times New Roman" w:hAnsi="Times New Roman"/>
          <w:color w:val="000000" w:themeColor="text1"/>
          <w:sz w:val="28"/>
          <w:szCs w:val="28"/>
          <w:lang w:eastAsia="ar-SA"/>
        </w:rPr>
        <w:t>сельхозтоваропроизводителей</w:t>
      </w:r>
      <w:proofErr w:type="spellEnd"/>
      <w:r w:rsidRPr="006F511B">
        <w:rPr>
          <w:rFonts w:ascii="Times New Roman" w:hAnsi="Times New Roman"/>
          <w:color w:val="000000" w:themeColor="text1"/>
          <w:sz w:val="28"/>
          <w:szCs w:val="28"/>
        </w:rPr>
        <w:t>.</w:t>
      </w:r>
    </w:p>
    <w:p w:rsidR="00815EFE" w:rsidRPr="006F511B" w:rsidRDefault="00815EFE" w:rsidP="00815EFE">
      <w:pPr>
        <w:pStyle w:val="a3"/>
        <w:jc w:val="both"/>
        <w:rPr>
          <w:rFonts w:ascii="Times New Roman" w:hAnsi="Times New Roman"/>
          <w:color w:val="000000" w:themeColor="text1"/>
          <w:sz w:val="28"/>
          <w:szCs w:val="28"/>
          <w:lang w:eastAsia="ar-SA"/>
        </w:rPr>
      </w:pPr>
      <w:r w:rsidRPr="006F511B">
        <w:rPr>
          <w:rFonts w:ascii="Times New Roman" w:hAnsi="Times New Roman"/>
          <w:color w:val="000000" w:themeColor="text1"/>
          <w:sz w:val="28"/>
          <w:szCs w:val="28"/>
          <w:lang w:eastAsia="ar-SA"/>
        </w:rPr>
        <w:tab/>
        <w:t>Производством сельскохозяйственной продукции в районе занимаются более 18,5 тысяч хозяйствующих субъектов.</w:t>
      </w:r>
    </w:p>
    <w:p w:rsidR="00815EFE" w:rsidRPr="006F511B" w:rsidRDefault="00815EFE" w:rsidP="00815EFE">
      <w:pPr>
        <w:pStyle w:val="a3"/>
        <w:jc w:val="both"/>
        <w:rPr>
          <w:rFonts w:ascii="Times New Roman" w:hAnsi="Times New Roman"/>
          <w:color w:val="000000" w:themeColor="text1"/>
          <w:sz w:val="28"/>
          <w:szCs w:val="28"/>
          <w:lang w:eastAsia="ar-SA"/>
        </w:rPr>
      </w:pPr>
      <w:r w:rsidRPr="006F511B">
        <w:rPr>
          <w:rFonts w:ascii="Times New Roman" w:hAnsi="Times New Roman"/>
          <w:color w:val="000000" w:themeColor="text1"/>
          <w:sz w:val="28"/>
          <w:szCs w:val="28"/>
        </w:rPr>
        <w:t>Сельхозпредприятия и крестьянские (фермерские) хозяйства производят значительные инвестиции в обновление машинотракторного парка, приобретение новой техники: тракторов, зерноуборочных комбайнов, почвообрабатывающей и иной техники. В 2021 году новой сельскохозяйственной техники приобретено на сумму более 128,2 млн. рублей.</w:t>
      </w:r>
      <w:r w:rsidRPr="006F511B">
        <w:rPr>
          <w:rFonts w:ascii="Times New Roman" w:hAnsi="Times New Roman"/>
          <w:color w:val="000000" w:themeColor="text1"/>
          <w:sz w:val="28"/>
          <w:szCs w:val="28"/>
          <w:lang w:eastAsia="ar-SA"/>
        </w:rPr>
        <w:t xml:space="preserve"> </w:t>
      </w:r>
    </w:p>
    <w:p w:rsidR="00815EFE" w:rsidRPr="006F511B" w:rsidRDefault="00815EFE" w:rsidP="00815EFE">
      <w:pPr>
        <w:pStyle w:val="a3"/>
        <w:jc w:val="both"/>
        <w:rPr>
          <w:rFonts w:ascii="Times New Roman" w:hAnsi="Times New Roman"/>
          <w:color w:val="000000" w:themeColor="text1"/>
          <w:sz w:val="28"/>
          <w:szCs w:val="28"/>
          <w:lang w:eastAsia="ar-SA"/>
        </w:rPr>
      </w:pPr>
      <w:r w:rsidRPr="006F511B">
        <w:rPr>
          <w:rFonts w:ascii="Times New Roman" w:hAnsi="Times New Roman"/>
          <w:color w:val="000000" w:themeColor="text1"/>
          <w:sz w:val="28"/>
          <w:szCs w:val="28"/>
          <w:lang w:eastAsia="ar-SA"/>
        </w:rPr>
        <w:tab/>
        <w:t>В отчетном году в отрасли растениеводства получен высокий результат по сбору зерновых и зернобобовых культур. Валовый сбор, которых составил  366,8 тыс. тонн (109,2% к 2020 году). Подсолнечника получено 26,1 тыс. тонн (98,3% к 2020 году, за счет снижения площади сева на 720 га в соответствии с севооборотом). Сахарной свеклы произведено 106,0 тыс. тонн или 187,1 % к 2020 году.</w:t>
      </w:r>
    </w:p>
    <w:p w:rsidR="00815EFE" w:rsidRPr="006F511B" w:rsidRDefault="00815EFE" w:rsidP="00815EFE">
      <w:pPr>
        <w:pStyle w:val="a3"/>
        <w:jc w:val="both"/>
        <w:rPr>
          <w:rFonts w:ascii="Times New Roman" w:hAnsi="Times New Roman"/>
          <w:color w:val="000000" w:themeColor="text1"/>
          <w:sz w:val="28"/>
          <w:szCs w:val="28"/>
          <w:lang w:eastAsia="ar-SA"/>
        </w:rPr>
      </w:pPr>
      <w:r w:rsidRPr="006F511B">
        <w:rPr>
          <w:rFonts w:ascii="Times New Roman" w:hAnsi="Times New Roman"/>
          <w:color w:val="000000" w:themeColor="text1"/>
          <w:sz w:val="28"/>
          <w:szCs w:val="28"/>
          <w:lang w:eastAsia="ar-SA"/>
        </w:rPr>
        <w:tab/>
        <w:t>В отрасли животноводства поголовье крупного рогатого скота, в том числе дойного стада, составило 17 521 голова (99,3% к 2020 году) и 7 395 голов (100,7% к 2020 году). Снижение общего поголовья стада связано с уменьшением поголовья КРС в ООО «Тифлисский колос» по причине недостатка кормовой базы. Сохранение продуктивности и воспроизводства дойного стада позволило произвести молока 51,9 тыс. тонн (100% к 2020 году), мяса 33,6 тыс. тонн (100% к 2020 году).</w:t>
      </w:r>
    </w:p>
    <w:p w:rsidR="00815EFE" w:rsidRPr="006F511B" w:rsidRDefault="00815EFE" w:rsidP="00815EFE">
      <w:pPr>
        <w:pStyle w:val="a3"/>
        <w:jc w:val="both"/>
        <w:rPr>
          <w:rFonts w:ascii="Times New Roman" w:hAnsi="Times New Roman"/>
          <w:color w:val="000000" w:themeColor="text1"/>
          <w:sz w:val="28"/>
          <w:szCs w:val="28"/>
          <w:lang w:eastAsia="ar-SA"/>
        </w:rPr>
      </w:pPr>
      <w:r w:rsidRPr="006F511B">
        <w:rPr>
          <w:rFonts w:ascii="Times New Roman" w:hAnsi="Times New Roman"/>
          <w:color w:val="000000" w:themeColor="text1"/>
          <w:sz w:val="28"/>
          <w:szCs w:val="28"/>
          <w:lang w:eastAsia="ar-SA"/>
        </w:rPr>
        <w:tab/>
        <w:t>Достойные показатели в аграрном секторе района, позволяют ежегодно получать положительный финансовый результат на предприятиях. Доля прибыльных крупных и средних сельскохозяйственных организаций в муниципальном образовании Тбилисский район в 2021 году от общего числа составила 100%.</w:t>
      </w:r>
    </w:p>
    <w:p w:rsidR="00815EFE" w:rsidRPr="006F511B" w:rsidRDefault="00815EFE" w:rsidP="00815EFE">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 xml:space="preserve">По прогнозируемым значениям данного показателя также наблюдается положительная динамика. В 2022 году удельный вес прибыльных сельскохозяйственных организаций по Тбилисскому району планируется на уровне 100%, в 2023 году – 100%, в 2024 году – 100%. </w:t>
      </w:r>
    </w:p>
    <w:p w:rsidR="00815EFE" w:rsidRPr="006F511B" w:rsidRDefault="00815EFE" w:rsidP="00815EFE">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Планируемый рост прибыльных сельскохозяйственных организаций ожидается достигнуть при условии благоприятного воздействия различных факторов, в том числе погодных условий и правильного подхода при ведении сельского хозяйства.</w:t>
      </w:r>
    </w:p>
    <w:p w:rsidR="00CA55EE" w:rsidRPr="006F511B" w:rsidRDefault="00CA55EE" w:rsidP="00CA55EE">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2021 году составила – 19,0%, что меньше 0,5%</w:t>
      </w:r>
      <w:r w:rsidR="00A5144B" w:rsidRPr="006F511B">
        <w:rPr>
          <w:rFonts w:ascii="Times New Roman" w:hAnsi="Times New Roman" w:cs="Times New Roman"/>
          <w:color w:val="000000" w:themeColor="text1"/>
          <w:sz w:val="28"/>
          <w:szCs w:val="28"/>
        </w:rPr>
        <w:t xml:space="preserve"> показателя </w:t>
      </w:r>
      <w:r w:rsidRPr="006F511B">
        <w:rPr>
          <w:rFonts w:ascii="Times New Roman" w:hAnsi="Times New Roman" w:cs="Times New Roman"/>
          <w:color w:val="000000" w:themeColor="text1"/>
          <w:sz w:val="28"/>
          <w:szCs w:val="28"/>
        </w:rPr>
        <w:t xml:space="preserve"> 2020 года. За счет участия в 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администрациям сельских поселений Тбилисского района прогнозируется уменьшение значения данного показателя до 16,5% к 2024 году.</w:t>
      </w:r>
    </w:p>
    <w:p w:rsidR="00CA55EE" w:rsidRPr="006F511B" w:rsidRDefault="00CA55EE" w:rsidP="00CA55EE">
      <w:pPr>
        <w:pStyle w:val="a5"/>
        <w:spacing w:after="0"/>
        <w:ind w:firstLine="708"/>
        <w:jc w:val="both"/>
        <w:rPr>
          <w:rFonts w:cs="Times New Roman"/>
          <w:color w:val="000000" w:themeColor="text1"/>
          <w:sz w:val="28"/>
          <w:szCs w:val="28"/>
        </w:rPr>
      </w:pPr>
      <w:r w:rsidRPr="006F511B">
        <w:rPr>
          <w:rFonts w:cs="Times New Roman"/>
          <w:color w:val="000000" w:themeColor="text1"/>
          <w:sz w:val="28"/>
          <w:szCs w:val="28"/>
        </w:rPr>
        <w:t>Все населенные пункты Тбилисского района обеспечены подъездными путями с твердым покрытием, осуществляется регулярное автобусное сообщение автобусами МУП «</w:t>
      </w:r>
      <w:proofErr w:type="spellStart"/>
      <w:r w:rsidRPr="006F511B">
        <w:rPr>
          <w:rFonts w:cs="Times New Roman"/>
          <w:color w:val="000000" w:themeColor="text1"/>
          <w:sz w:val="28"/>
          <w:szCs w:val="28"/>
        </w:rPr>
        <w:t>Пассажиравтотранс</w:t>
      </w:r>
      <w:proofErr w:type="spellEnd"/>
      <w:r w:rsidRPr="006F511B">
        <w:rPr>
          <w:rFonts w:cs="Times New Roman"/>
          <w:color w:val="000000" w:themeColor="text1"/>
          <w:sz w:val="28"/>
          <w:szCs w:val="28"/>
        </w:rPr>
        <w:t xml:space="preserve"> Тбилисского района».</w:t>
      </w:r>
    </w:p>
    <w:p w:rsidR="00CA55EE" w:rsidRPr="006F511B" w:rsidRDefault="00CA55EE" w:rsidP="00CA55EE">
      <w:pPr>
        <w:pStyle w:val="a5"/>
        <w:spacing w:after="0"/>
        <w:ind w:firstLine="708"/>
        <w:jc w:val="both"/>
        <w:rPr>
          <w:rFonts w:cs="Times New Roman"/>
          <w:color w:val="000000" w:themeColor="text1"/>
          <w:sz w:val="28"/>
          <w:szCs w:val="28"/>
        </w:rPr>
      </w:pPr>
      <w:proofErr w:type="gramStart"/>
      <w:r w:rsidRPr="006F511B">
        <w:rPr>
          <w:rFonts w:cs="Times New Roman"/>
          <w:color w:val="000000" w:themeColor="text1"/>
          <w:sz w:val="28"/>
          <w:szCs w:val="28"/>
        </w:rPr>
        <w:t>В связи с этим,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2021 года не изменилась и составила 0%, планируется сохранить данный показатель  и в 2022-2024 годах.</w:t>
      </w:r>
      <w:proofErr w:type="gramEnd"/>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Повышение жизненного уровня населения района остается   важнейшим направлением деятельности администрации муниципального образования Тбилисский район.</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2021 году среднемесячная номинальная начисленная заработная плата работников крупных и средних предприятий и некоммерческих организаций  муниципального образования</w:t>
      </w:r>
      <w:r w:rsidR="00A5144B" w:rsidRPr="006F511B">
        <w:rPr>
          <w:rFonts w:ascii="Times New Roman" w:hAnsi="Times New Roman"/>
          <w:color w:val="000000" w:themeColor="text1"/>
          <w:sz w:val="28"/>
          <w:szCs w:val="28"/>
        </w:rPr>
        <w:t xml:space="preserve"> составила 34897,2 рублей</w:t>
      </w:r>
      <w:r w:rsidRPr="006F511B">
        <w:rPr>
          <w:rFonts w:ascii="Times New Roman" w:hAnsi="Times New Roman"/>
          <w:color w:val="000000" w:themeColor="text1"/>
          <w:sz w:val="28"/>
          <w:szCs w:val="28"/>
        </w:rPr>
        <w:t xml:space="preserve"> с ростом  на 2239,2 руб</w:t>
      </w:r>
      <w:r w:rsidR="00A5144B" w:rsidRPr="006F511B">
        <w:rPr>
          <w:rFonts w:ascii="Times New Roman" w:hAnsi="Times New Roman"/>
          <w:color w:val="000000" w:themeColor="text1"/>
          <w:sz w:val="28"/>
          <w:szCs w:val="28"/>
        </w:rPr>
        <w:t>лей</w:t>
      </w:r>
      <w:r w:rsidRPr="006F511B">
        <w:rPr>
          <w:rFonts w:ascii="Times New Roman" w:hAnsi="Times New Roman"/>
          <w:color w:val="000000" w:themeColor="text1"/>
          <w:sz w:val="28"/>
          <w:szCs w:val="28"/>
        </w:rPr>
        <w:t xml:space="preserve"> или на 6,9% к уровню 2020 года. В прогнозном периоде 2022-2024 годов ожидается также положительная динамика показателя со среднегодовым темпом роста 4,7-6,8%, что выше роста прогнозируемой инфляции. Прогнозируемый рост среднемесячной заработной платы обусловлен планами и производственными программами предприятий и организаций, определяющих развитие муниципального образования.</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целях оперативного принятия мер администрацией муниципального образования Тбилисский район ежемесячно проводится мониторинг среднемесячной заработной платы в хозяйствующих субъектах, обеспечивается работа межведомственной комиссии по мобилизации денежных доходов в консолидированный бюджет края, недопущению убыточности предприятий, а также задолженности по выплате заработной платы работодателями.</w:t>
      </w:r>
    </w:p>
    <w:p w:rsidR="00547C7F" w:rsidRPr="006F511B"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В 2021 году на заседаниях межведомственной комиссии по укреплению налоговой и бюджетной дисциплины четыре раза рассматривался вопрос о доведении предприятиями и организациями среднемесячной заработной платы до прожиточного минимума. На заседания комиссии приглашались представители 17 хозяйствующих субъектов. </w:t>
      </w:r>
    </w:p>
    <w:p w:rsidR="008C6AB8" w:rsidRPr="006F511B" w:rsidRDefault="00DB03B8" w:rsidP="008C6AB8">
      <w:pPr>
        <w:pStyle w:val="ConsPlusNormal"/>
        <w:jc w:val="both"/>
        <w:outlineLvl w:val="1"/>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ab/>
      </w:r>
      <w:r w:rsidR="008C6AB8" w:rsidRPr="006F511B">
        <w:rPr>
          <w:rFonts w:ascii="Times New Roman" w:hAnsi="Times New Roman" w:cs="Times New Roman"/>
          <w:color w:val="000000" w:themeColor="text1"/>
          <w:sz w:val="28"/>
          <w:szCs w:val="28"/>
        </w:rPr>
        <w:t>В 2021 году среднемесячная номинальная начисленная заработная плата работников:</w:t>
      </w:r>
    </w:p>
    <w:p w:rsidR="008C6AB8" w:rsidRPr="006F511B" w:rsidRDefault="008C6AB8" w:rsidP="008C6AB8">
      <w:pPr>
        <w:pStyle w:val="ConsPlusNormal"/>
        <w:jc w:val="both"/>
        <w:outlineLvl w:val="1"/>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ab/>
        <w:t xml:space="preserve">муниципальных дошкольных образовательных учреждений составила 24639,50 рублей. Рост </w:t>
      </w:r>
      <w:r w:rsidR="00B241CD" w:rsidRPr="006F511B">
        <w:rPr>
          <w:rFonts w:ascii="Times New Roman" w:hAnsi="Times New Roman" w:cs="Times New Roman"/>
          <w:color w:val="000000" w:themeColor="text1"/>
          <w:sz w:val="28"/>
          <w:szCs w:val="28"/>
        </w:rPr>
        <w:t xml:space="preserve">показателя </w:t>
      </w:r>
      <w:r w:rsidRPr="006F511B">
        <w:rPr>
          <w:rFonts w:ascii="Times New Roman" w:hAnsi="Times New Roman" w:cs="Times New Roman"/>
          <w:color w:val="000000" w:themeColor="text1"/>
          <w:sz w:val="28"/>
          <w:szCs w:val="28"/>
        </w:rPr>
        <w:t>к уровню предыду</w:t>
      </w:r>
      <w:r w:rsidR="004B34A5" w:rsidRPr="006F511B">
        <w:rPr>
          <w:rFonts w:ascii="Times New Roman" w:hAnsi="Times New Roman" w:cs="Times New Roman"/>
          <w:color w:val="000000" w:themeColor="text1"/>
          <w:sz w:val="28"/>
          <w:szCs w:val="28"/>
        </w:rPr>
        <w:t>щего года в среднем составил 6,50</w:t>
      </w:r>
      <w:r w:rsidRPr="006F511B">
        <w:rPr>
          <w:rFonts w:ascii="Times New Roman" w:hAnsi="Times New Roman" w:cs="Times New Roman"/>
          <w:color w:val="000000" w:themeColor="text1"/>
          <w:sz w:val="28"/>
          <w:szCs w:val="28"/>
        </w:rPr>
        <w:t xml:space="preserve">%. К 2024 году планируется </w:t>
      </w:r>
      <w:r w:rsidR="00B241CD" w:rsidRPr="006F511B">
        <w:rPr>
          <w:rFonts w:ascii="Times New Roman" w:hAnsi="Times New Roman" w:cs="Times New Roman"/>
          <w:color w:val="000000" w:themeColor="text1"/>
          <w:sz w:val="28"/>
          <w:szCs w:val="28"/>
        </w:rPr>
        <w:t xml:space="preserve">увеличение </w:t>
      </w:r>
      <w:r w:rsidRPr="006F511B">
        <w:rPr>
          <w:rFonts w:ascii="Times New Roman" w:hAnsi="Times New Roman" w:cs="Times New Roman"/>
          <w:color w:val="000000" w:themeColor="text1"/>
          <w:sz w:val="28"/>
          <w:szCs w:val="28"/>
        </w:rPr>
        <w:t xml:space="preserve">заработной платы работников муниципальных дошкольных образовательных учреждений района  </w:t>
      </w:r>
      <w:r w:rsidR="00B241CD" w:rsidRPr="006F511B">
        <w:rPr>
          <w:rFonts w:ascii="Times New Roman" w:hAnsi="Times New Roman" w:cs="Times New Roman"/>
          <w:color w:val="000000" w:themeColor="text1"/>
          <w:sz w:val="28"/>
          <w:szCs w:val="28"/>
        </w:rPr>
        <w:t xml:space="preserve"> до </w:t>
      </w:r>
      <w:r w:rsidR="00F03E3A" w:rsidRPr="006F511B">
        <w:rPr>
          <w:rFonts w:ascii="Times New Roman" w:hAnsi="Times New Roman" w:cs="Times New Roman"/>
          <w:color w:val="000000" w:themeColor="text1"/>
          <w:sz w:val="28"/>
          <w:szCs w:val="28"/>
        </w:rPr>
        <w:t>29950</w:t>
      </w:r>
      <w:r w:rsidR="00B241CD" w:rsidRPr="006F511B">
        <w:rPr>
          <w:rFonts w:ascii="Times New Roman" w:hAnsi="Times New Roman" w:cs="Times New Roman"/>
          <w:color w:val="000000" w:themeColor="text1"/>
          <w:sz w:val="28"/>
          <w:szCs w:val="28"/>
        </w:rPr>
        <w:t>,0</w:t>
      </w:r>
      <w:r w:rsidR="00F03E3A" w:rsidRPr="006F511B">
        <w:rPr>
          <w:rFonts w:ascii="Times New Roman" w:hAnsi="Times New Roman" w:cs="Times New Roman"/>
          <w:color w:val="000000" w:themeColor="text1"/>
          <w:sz w:val="28"/>
          <w:szCs w:val="28"/>
        </w:rPr>
        <w:t xml:space="preserve"> рублей;</w:t>
      </w:r>
    </w:p>
    <w:p w:rsidR="008C6AB8" w:rsidRPr="006F511B" w:rsidRDefault="008C6AB8" w:rsidP="008C6AB8">
      <w:pPr>
        <w:pStyle w:val="ConsPlusNormal"/>
        <w:jc w:val="both"/>
        <w:outlineLvl w:val="1"/>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ab/>
        <w:t xml:space="preserve">муниципальных общеобразовательных организаций составила </w:t>
      </w:r>
      <w:r w:rsidR="00B241CD" w:rsidRPr="006F511B">
        <w:rPr>
          <w:rFonts w:ascii="Times New Roman" w:hAnsi="Times New Roman" w:cs="Times New Roman"/>
          <w:color w:val="000000" w:themeColor="text1"/>
          <w:sz w:val="28"/>
          <w:szCs w:val="28"/>
        </w:rPr>
        <w:t xml:space="preserve">                 </w:t>
      </w:r>
      <w:r w:rsidRPr="006F511B">
        <w:rPr>
          <w:rFonts w:ascii="Times New Roman" w:hAnsi="Times New Roman" w:cs="Times New Roman"/>
          <w:color w:val="000000" w:themeColor="text1"/>
          <w:sz w:val="28"/>
          <w:szCs w:val="28"/>
        </w:rPr>
        <w:t>29842,9</w:t>
      </w:r>
      <w:r w:rsidR="0083204A" w:rsidRPr="006F511B">
        <w:rPr>
          <w:rFonts w:ascii="Times New Roman" w:hAnsi="Times New Roman" w:cs="Times New Roman"/>
          <w:color w:val="000000" w:themeColor="text1"/>
          <w:sz w:val="28"/>
          <w:szCs w:val="28"/>
        </w:rPr>
        <w:t xml:space="preserve"> рублей, рост к 2020 году 1412,6 рублей (4,97</w:t>
      </w:r>
      <w:r w:rsidRPr="006F511B">
        <w:rPr>
          <w:rFonts w:ascii="Times New Roman" w:hAnsi="Times New Roman" w:cs="Times New Roman"/>
          <w:color w:val="000000" w:themeColor="text1"/>
          <w:sz w:val="28"/>
          <w:szCs w:val="28"/>
        </w:rPr>
        <w:t>%</w:t>
      </w:r>
      <w:r w:rsidR="00F03E3A" w:rsidRPr="006F511B">
        <w:rPr>
          <w:rFonts w:ascii="Times New Roman" w:hAnsi="Times New Roman" w:cs="Times New Roman"/>
          <w:color w:val="000000" w:themeColor="text1"/>
          <w:sz w:val="28"/>
          <w:szCs w:val="28"/>
        </w:rPr>
        <w:t>)</w:t>
      </w:r>
      <w:r w:rsidRPr="006F511B">
        <w:rPr>
          <w:rFonts w:ascii="Times New Roman" w:hAnsi="Times New Roman" w:cs="Times New Roman"/>
          <w:color w:val="000000" w:themeColor="text1"/>
          <w:sz w:val="28"/>
          <w:szCs w:val="28"/>
        </w:rPr>
        <w:t xml:space="preserve">. По прогнозным данным средняя номинальная заработная плата работников муниципальных общеобразовательных учреждений в 2024 году </w:t>
      </w:r>
      <w:r w:rsidR="00F03E3A" w:rsidRPr="006F511B">
        <w:rPr>
          <w:rFonts w:ascii="Times New Roman" w:hAnsi="Times New Roman" w:cs="Times New Roman"/>
          <w:color w:val="000000" w:themeColor="text1"/>
          <w:sz w:val="28"/>
          <w:szCs w:val="28"/>
        </w:rPr>
        <w:t xml:space="preserve">может составить </w:t>
      </w:r>
      <w:r w:rsidR="00B241CD" w:rsidRPr="006F511B">
        <w:rPr>
          <w:rFonts w:ascii="Times New Roman" w:hAnsi="Times New Roman" w:cs="Times New Roman"/>
          <w:color w:val="000000" w:themeColor="text1"/>
          <w:sz w:val="28"/>
          <w:szCs w:val="28"/>
        </w:rPr>
        <w:t xml:space="preserve">                       </w:t>
      </w:r>
      <w:r w:rsidR="00F03E3A" w:rsidRPr="006F511B">
        <w:rPr>
          <w:rFonts w:ascii="Times New Roman" w:hAnsi="Times New Roman" w:cs="Times New Roman"/>
          <w:color w:val="000000" w:themeColor="text1"/>
          <w:sz w:val="28"/>
          <w:szCs w:val="28"/>
        </w:rPr>
        <w:t>34560</w:t>
      </w:r>
      <w:r w:rsidR="00B241CD" w:rsidRPr="006F511B">
        <w:rPr>
          <w:rFonts w:ascii="Times New Roman" w:hAnsi="Times New Roman" w:cs="Times New Roman"/>
          <w:color w:val="000000" w:themeColor="text1"/>
          <w:sz w:val="28"/>
          <w:szCs w:val="28"/>
        </w:rPr>
        <w:t>,0</w:t>
      </w:r>
      <w:r w:rsidR="00F03E3A" w:rsidRPr="006F511B">
        <w:rPr>
          <w:rFonts w:ascii="Times New Roman" w:hAnsi="Times New Roman" w:cs="Times New Roman"/>
          <w:color w:val="000000" w:themeColor="text1"/>
          <w:sz w:val="28"/>
          <w:szCs w:val="28"/>
        </w:rPr>
        <w:t xml:space="preserve"> рублей;</w:t>
      </w:r>
    </w:p>
    <w:p w:rsidR="008C6AB8" w:rsidRPr="006F511B" w:rsidRDefault="008C6AB8" w:rsidP="008C6AB8">
      <w:pPr>
        <w:pStyle w:val="ConsPlusNormal"/>
        <w:jc w:val="both"/>
        <w:outlineLvl w:val="1"/>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ab/>
        <w:t>учителей муниципальных общеобразователь</w:t>
      </w:r>
      <w:r w:rsidR="00310A22" w:rsidRPr="006F511B">
        <w:rPr>
          <w:rFonts w:ascii="Times New Roman" w:hAnsi="Times New Roman" w:cs="Times New Roman"/>
          <w:color w:val="000000" w:themeColor="text1"/>
          <w:sz w:val="28"/>
          <w:szCs w:val="28"/>
        </w:rPr>
        <w:t>ных учреждений составила 36631,50</w:t>
      </w:r>
      <w:r w:rsidRPr="006F511B">
        <w:rPr>
          <w:rFonts w:ascii="Times New Roman" w:hAnsi="Times New Roman" w:cs="Times New Roman"/>
          <w:color w:val="000000" w:themeColor="text1"/>
          <w:sz w:val="28"/>
          <w:szCs w:val="28"/>
        </w:rPr>
        <w:t xml:space="preserve"> рублей. Отмечается динамика роста заработной платы к уровню предыдущего года на </w:t>
      </w:r>
      <w:r w:rsidR="00F03E3A" w:rsidRPr="006F511B">
        <w:rPr>
          <w:rFonts w:ascii="Times New Roman" w:hAnsi="Times New Roman" w:cs="Times New Roman"/>
          <w:color w:val="000000" w:themeColor="text1"/>
          <w:sz w:val="28"/>
          <w:szCs w:val="28"/>
        </w:rPr>
        <w:t>5,59%, которая сохранится до 2024 года;</w:t>
      </w:r>
      <w:r w:rsidRPr="006F511B">
        <w:rPr>
          <w:rFonts w:ascii="Times New Roman" w:hAnsi="Times New Roman" w:cs="Times New Roman"/>
          <w:color w:val="000000" w:themeColor="text1"/>
          <w:sz w:val="28"/>
          <w:szCs w:val="28"/>
        </w:rPr>
        <w:t xml:space="preserve">  </w:t>
      </w:r>
    </w:p>
    <w:p w:rsidR="00F9419F" w:rsidRPr="006F511B" w:rsidRDefault="007128C1" w:rsidP="00F9419F">
      <w:pPr>
        <w:pStyle w:val="Standard"/>
        <w:jc w:val="both"/>
        <w:rPr>
          <w:rFonts w:cs="Times New Roman"/>
          <w:color w:val="000000" w:themeColor="text1"/>
          <w:sz w:val="28"/>
          <w:szCs w:val="28"/>
        </w:rPr>
      </w:pPr>
      <w:r w:rsidRPr="006F511B">
        <w:rPr>
          <w:rFonts w:cs="Times New Roman"/>
          <w:color w:val="000000" w:themeColor="text1"/>
          <w:sz w:val="28"/>
          <w:szCs w:val="28"/>
        </w:rPr>
        <w:tab/>
      </w:r>
      <w:r w:rsidR="00D30F51" w:rsidRPr="006F511B">
        <w:rPr>
          <w:rFonts w:cs="Times New Roman"/>
          <w:color w:val="000000" w:themeColor="text1"/>
          <w:sz w:val="28"/>
          <w:szCs w:val="28"/>
        </w:rPr>
        <w:t>муниципальных учрежде</w:t>
      </w:r>
      <w:r w:rsidR="00346D19" w:rsidRPr="006F511B">
        <w:rPr>
          <w:rFonts w:cs="Times New Roman"/>
          <w:color w:val="000000" w:themeColor="text1"/>
          <w:sz w:val="28"/>
          <w:szCs w:val="28"/>
        </w:rPr>
        <w:t xml:space="preserve">ний культуры и искусства </w:t>
      </w:r>
      <w:r w:rsidR="00D30F51" w:rsidRPr="006F511B">
        <w:rPr>
          <w:rFonts w:cs="Times New Roman"/>
          <w:color w:val="000000" w:themeColor="text1"/>
          <w:sz w:val="28"/>
          <w:szCs w:val="28"/>
        </w:rPr>
        <w:t xml:space="preserve">составила </w:t>
      </w:r>
      <w:r w:rsidR="00346D19" w:rsidRPr="006F511B">
        <w:rPr>
          <w:rFonts w:cs="Times New Roman"/>
          <w:color w:val="000000" w:themeColor="text1"/>
          <w:sz w:val="28"/>
          <w:szCs w:val="28"/>
        </w:rPr>
        <w:t xml:space="preserve"> </w:t>
      </w:r>
      <w:r w:rsidR="00B241CD" w:rsidRPr="006F511B">
        <w:rPr>
          <w:rFonts w:cs="Times New Roman"/>
          <w:color w:val="000000" w:themeColor="text1"/>
          <w:sz w:val="28"/>
          <w:szCs w:val="28"/>
        </w:rPr>
        <w:t xml:space="preserve">                  </w:t>
      </w:r>
      <w:r w:rsidR="00DD6131" w:rsidRPr="006F511B">
        <w:rPr>
          <w:rFonts w:cs="Times New Roman"/>
          <w:color w:val="000000" w:themeColor="text1"/>
          <w:sz w:val="28"/>
          <w:szCs w:val="28"/>
        </w:rPr>
        <w:t>2</w:t>
      </w:r>
      <w:r w:rsidR="003D2092" w:rsidRPr="006F511B">
        <w:rPr>
          <w:rFonts w:cs="Times New Roman"/>
          <w:color w:val="000000" w:themeColor="text1"/>
          <w:sz w:val="28"/>
          <w:szCs w:val="28"/>
        </w:rPr>
        <w:t>6406,0</w:t>
      </w:r>
      <w:r w:rsidR="00DD6131" w:rsidRPr="006F511B">
        <w:rPr>
          <w:rFonts w:cs="Times New Roman"/>
          <w:color w:val="000000" w:themeColor="text1"/>
          <w:sz w:val="28"/>
          <w:szCs w:val="28"/>
        </w:rPr>
        <w:t xml:space="preserve"> </w:t>
      </w:r>
      <w:r w:rsidR="00C51017" w:rsidRPr="006F511B">
        <w:rPr>
          <w:rFonts w:cs="Times New Roman"/>
          <w:color w:val="000000" w:themeColor="text1"/>
          <w:sz w:val="28"/>
          <w:szCs w:val="28"/>
        </w:rPr>
        <w:t>руб</w:t>
      </w:r>
      <w:r w:rsidR="003D2092" w:rsidRPr="006F511B">
        <w:rPr>
          <w:rFonts w:cs="Times New Roman"/>
          <w:color w:val="000000" w:themeColor="text1"/>
          <w:sz w:val="28"/>
          <w:szCs w:val="28"/>
        </w:rPr>
        <w:t>лей. Рост заработной платы к 2020 году составил 3%</w:t>
      </w:r>
      <w:r w:rsidR="00F05A99" w:rsidRPr="006F511B">
        <w:rPr>
          <w:rFonts w:cs="Times New Roman"/>
          <w:color w:val="000000" w:themeColor="text1"/>
          <w:sz w:val="28"/>
          <w:szCs w:val="28"/>
        </w:rPr>
        <w:t xml:space="preserve"> или 770 рублей. Прогнозируется </w:t>
      </w:r>
      <w:r w:rsidR="004B34A5" w:rsidRPr="006F511B">
        <w:rPr>
          <w:rFonts w:cs="Times New Roman"/>
          <w:color w:val="000000" w:themeColor="text1"/>
          <w:sz w:val="28"/>
          <w:szCs w:val="28"/>
        </w:rPr>
        <w:t>увеличить данный показатель с 27</w:t>
      </w:r>
      <w:r w:rsidR="0014563D" w:rsidRPr="006F511B">
        <w:rPr>
          <w:rFonts w:cs="Times New Roman"/>
          <w:color w:val="000000" w:themeColor="text1"/>
          <w:sz w:val="28"/>
          <w:szCs w:val="28"/>
        </w:rPr>
        <w:t>832,0 рублей в 2022 году до 31568</w:t>
      </w:r>
      <w:r w:rsidR="00F05A99" w:rsidRPr="006F511B">
        <w:rPr>
          <w:rFonts w:cs="Times New Roman"/>
          <w:color w:val="000000" w:themeColor="text1"/>
          <w:sz w:val="28"/>
          <w:szCs w:val="28"/>
        </w:rPr>
        <w:t>,0 рублей в 2024 году;</w:t>
      </w:r>
    </w:p>
    <w:p w:rsidR="003D2092" w:rsidRPr="006F511B" w:rsidRDefault="003D2092" w:rsidP="003D2092">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муниципальных учреждений физической культуры и спорта</w:t>
      </w:r>
      <w:r w:rsidR="00F05A99" w:rsidRPr="006F511B">
        <w:rPr>
          <w:rFonts w:ascii="Times New Roman" w:hAnsi="Times New Roman" w:cs="Times New Roman"/>
          <w:color w:val="000000" w:themeColor="text1"/>
          <w:sz w:val="28"/>
          <w:szCs w:val="28"/>
        </w:rPr>
        <w:t xml:space="preserve"> составила 33604,80 рублей, </w:t>
      </w:r>
      <w:r w:rsidRPr="006F511B">
        <w:rPr>
          <w:rFonts w:ascii="Times New Roman" w:hAnsi="Times New Roman" w:cs="Times New Roman"/>
          <w:color w:val="000000" w:themeColor="text1"/>
          <w:sz w:val="28"/>
          <w:szCs w:val="28"/>
        </w:rPr>
        <w:t>показатель 2021 года</w:t>
      </w:r>
      <w:r w:rsidR="00F05A99" w:rsidRPr="006F511B">
        <w:rPr>
          <w:rFonts w:ascii="Times New Roman" w:hAnsi="Times New Roman" w:cs="Times New Roman"/>
          <w:color w:val="000000" w:themeColor="text1"/>
          <w:sz w:val="28"/>
          <w:szCs w:val="28"/>
        </w:rPr>
        <w:t xml:space="preserve"> </w:t>
      </w:r>
      <w:r w:rsidR="00E63CD6" w:rsidRPr="006F511B">
        <w:rPr>
          <w:rFonts w:ascii="Times New Roman" w:hAnsi="Times New Roman" w:cs="Times New Roman"/>
          <w:color w:val="000000" w:themeColor="text1"/>
          <w:sz w:val="28"/>
          <w:szCs w:val="28"/>
        </w:rPr>
        <w:t xml:space="preserve"> при условии </w:t>
      </w:r>
      <w:r w:rsidR="00F05A99" w:rsidRPr="006F511B">
        <w:rPr>
          <w:rFonts w:ascii="Times New Roman" w:hAnsi="Times New Roman" w:cs="Times New Roman"/>
          <w:color w:val="000000" w:themeColor="text1"/>
          <w:sz w:val="28"/>
          <w:szCs w:val="28"/>
        </w:rPr>
        <w:t>изменения федеральных стандартов, групп, статусов, и начислений</w:t>
      </w:r>
      <w:r w:rsidRPr="006F511B">
        <w:rPr>
          <w:rFonts w:ascii="Times New Roman" w:hAnsi="Times New Roman" w:cs="Times New Roman"/>
          <w:color w:val="000000" w:themeColor="text1"/>
          <w:sz w:val="28"/>
          <w:szCs w:val="28"/>
        </w:rPr>
        <w:t xml:space="preserve"> </w:t>
      </w:r>
      <w:r w:rsidR="00E63CD6" w:rsidRPr="006F511B">
        <w:rPr>
          <w:rFonts w:ascii="Times New Roman" w:hAnsi="Times New Roman" w:cs="Times New Roman"/>
          <w:color w:val="000000" w:themeColor="text1"/>
          <w:sz w:val="28"/>
          <w:szCs w:val="28"/>
        </w:rPr>
        <w:t xml:space="preserve">выше </w:t>
      </w:r>
      <w:r w:rsidRPr="006F511B">
        <w:rPr>
          <w:rFonts w:ascii="Times New Roman" w:hAnsi="Times New Roman" w:cs="Times New Roman"/>
          <w:color w:val="000000" w:themeColor="text1"/>
          <w:sz w:val="28"/>
          <w:szCs w:val="28"/>
        </w:rPr>
        <w:t xml:space="preserve">показателя </w:t>
      </w:r>
      <w:r w:rsidR="00E63CD6" w:rsidRPr="006F511B">
        <w:rPr>
          <w:rFonts w:ascii="Times New Roman" w:hAnsi="Times New Roman" w:cs="Times New Roman"/>
          <w:color w:val="000000" w:themeColor="text1"/>
          <w:sz w:val="28"/>
          <w:szCs w:val="28"/>
        </w:rPr>
        <w:t>2020 года на 5,4</w:t>
      </w:r>
      <w:r w:rsidRPr="006F511B">
        <w:rPr>
          <w:rFonts w:ascii="Times New Roman" w:hAnsi="Times New Roman" w:cs="Times New Roman"/>
          <w:color w:val="000000" w:themeColor="text1"/>
          <w:sz w:val="28"/>
          <w:szCs w:val="28"/>
        </w:rPr>
        <w:t xml:space="preserve">%. В период 2022-2024 годов </w:t>
      </w:r>
      <w:r w:rsidR="00F05A99" w:rsidRPr="006F511B">
        <w:rPr>
          <w:rFonts w:ascii="Times New Roman" w:hAnsi="Times New Roman" w:cs="Times New Roman"/>
          <w:color w:val="000000" w:themeColor="text1"/>
          <w:sz w:val="28"/>
          <w:szCs w:val="28"/>
        </w:rPr>
        <w:t xml:space="preserve"> размер заработной платы </w:t>
      </w:r>
      <w:r w:rsidRPr="006F511B">
        <w:rPr>
          <w:rFonts w:ascii="Times New Roman" w:hAnsi="Times New Roman" w:cs="Times New Roman"/>
          <w:color w:val="000000" w:themeColor="text1"/>
          <w:sz w:val="28"/>
          <w:szCs w:val="28"/>
        </w:rPr>
        <w:t>планиру</w:t>
      </w:r>
      <w:r w:rsidR="00B241CD" w:rsidRPr="006F511B">
        <w:rPr>
          <w:rFonts w:ascii="Times New Roman" w:hAnsi="Times New Roman" w:cs="Times New Roman"/>
          <w:color w:val="000000" w:themeColor="text1"/>
          <w:sz w:val="28"/>
          <w:szCs w:val="28"/>
        </w:rPr>
        <w:t>ется увеличивать до 35000,0 рублей</w:t>
      </w:r>
      <w:r w:rsidR="00E337F4" w:rsidRPr="006F511B">
        <w:rPr>
          <w:rFonts w:ascii="Times New Roman" w:hAnsi="Times New Roman" w:cs="Times New Roman"/>
          <w:color w:val="000000" w:themeColor="text1"/>
          <w:sz w:val="28"/>
          <w:szCs w:val="28"/>
        </w:rPr>
        <w:t>.</w:t>
      </w:r>
    </w:p>
    <w:p w:rsidR="00267F1B" w:rsidRPr="006F511B" w:rsidRDefault="00D30F51" w:rsidP="00FE2AC0">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r>
    </w:p>
    <w:p w:rsidR="00E337F4" w:rsidRPr="006F511B" w:rsidRDefault="00E337F4" w:rsidP="00EF29A1">
      <w:pPr>
        <w:pStyle w:val="ConsPlusNormal"/>
        <w:jc w:val="center"/>
        <w:outlineLvl w:val="1"/>
        <w:rPr>
          <w:rFonts w:ascii="Times New Roman" w:hAnsi="Times New Roman" w:cs="Times New Roman"/>
          <w:b/>
          <w:color w:val="000000" w:themeColor="text1"/>
          <w:sz w:val="28"/>
          <w:szCs w:val="28"/>
        </w:rPr>
      </w:pPr>
    </w:p>
    <w:p w:rsidR="00E337F4" w:rsidRPr="006F511B" w:rsidRDefault="00E337F4" w:rsidP="00EF29A1">
      <w:pPr>
        <w:pStyle w:val="ConsPlusNormal"/>
        <w:jc w:val="center"/>
        <w:outlineLvl w:val="1"/>
        <w:rPr>
          <w:rFonts w:ascii="Times New Roman" w:hAnsi="Times New Roman" w:cs="Times New Roman"/>
          <w:b/>
          <w:color w:val="000000" w:themeColor="text1"/>
          <w:sz w:val="28"/>
          <w:szCs w:val="28"/>
        </w:rPr>
      </w:pPr>
    </w:p>
    <w:p w:rsidR="005D0BCF" w:rsidRPr="006F511B" w:rsidRDefault="005D0BCF" w:rsidP="00EF29A1">
      <w:pPr>
        <w:pStyle w:val="ConsPlusNormal"/>
        <w:jc w:val="center"/>
        <w:outlineLvl w:val="1"/>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rPr>
        <w:t>II. Дошкольное образование</w:t>
      </w:r>
    </w:p>
    <w:p w:rsidR="00E337F4" w:rsidRPr="006F511B" w:rsidRDefault="00E337F4" w:rsidP="00EF29A1">
      <w:pPr>
        <w:pStyle w:val="ConsPlusNormal"/>
        <w:jc w:val="center"/>
        <w:outlineLvl w:val="1"/>
        <w:rPr>
          <w:rFonts w:ascii="Times New Roman" w:hAnsi="Times New Roman" w:cs="Times New Roman"/>
          <w:b/>
          <w:color w:val="000000" w:themeColor="text1"/>
          <w:sz w:val="28"/>
          <w:szCs w:val="28"/>
        </w:rPr>
      </w:pPr>
    </w:p>
    <w:p w:rsidR="00F03E3A" w:rsidRPr="006F511B" w:rsidRDefault="00F03E3A" w:rsidP="00F03E3A">
      <w:pPr>
        <w:spacing w:after="0" w:line="240" w:lineRule="auto"/>
        <w:ind w:right="-1"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Услуги дошкольного образования представляют 16 муниципальных дошкольных образовательных организаций. </w:t>
      </w:r>
    </w:p>
    <w:p w:rsidR="00F03E3A" w:rsidRPr="006F511B" w:rsidRDefault="00F03E3A" w:rsidP="00F03E3A">
      <w:pPr>
        <w:spacing w:after="0" w:line="240" w:lineRule="auto"/>
        <w:ind w:right="-1"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В муниципальном образовании Тбилисский район количество детей в возрасте 1-6 лет в 2021 году составило 3150 человек. Из них 1731 посещали дошкольные образовательные организации.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составило 54,9%.  В сравнении с </w:t>
      </w:r>
      <w:r w:rsidR="00B241CD" w:rsidRPr="006F511B">
        <w:rPr>
          <w:rFonts w:ascii="Times New Roman" w:hAnsi="Times New Roman"/>
          <w:color w:val="000000" w:themeColor="text1"/>
          <w:sz w:val="28"/>
          <w:szCs w:val="28"/>
        </w:rPr>
        <w:t xml:space="preserve">          </w:t>
      </w:r>
      <w:r w:rsidRPr="006F511B">
        <w:rPr>
          <w:rFonts w:ascii="Times New Roman" w:hAnsi="Times New Roman"/>
          <w:color w:val="000000" w:themeColor="text1"/>
          <w:sz w:val="28"/>
          <w:szCs w:val="28"/>
        </w:rPr>
        <w:t xml:space="preserve">2020 годом показатель охвата дошкольным образованием увеличился на 1,3 %. </w:t>
      </w:r>
    </w:p>
    <w:p w:rsidR="00F03E3A" w:rsidRPr="006F511B" w:rsidRDefault="00F03E3A" w:rsidP="00F03E3A">
      <w:pPr>
        <w:spacing w:after="0" w:line="240" w:lineRule="auto"/>
        <w:ind w:right="-1"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Увеличение данного показателя связано с ухудшением демографической ситуации в сельских поселениях района. Количество детей дошкольного возраста, проживающих на территории муниципального образования, уменьшилось на 148 человек. Большинство дошкольных образовательных организаций сельских поселений остаются недоукомплектованными.</w:t>
      </w:r>
    </w:p>
    <w:p w:rsidR="00F03E3A" w:rsidRPr="006F511B" w:rsidRDefault="00F03E3A" w:rsidP="00F03E3A">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 xml:space="preserve">Для достижения более высокого показателя охвата детей </w:t>
      </w:r>
      <w:proofErr w:type="gramStart"/>
      <w:r w:rsidRPr="006F511B">
        <w:rPr>
          <w:rFonts w:ascii="Times New Roman" w:hAnsi="Times New Roman"/>
          <w:color w:val="000000" w:themeColor="text1"/>
          <w:sz w:val="28"/>
          <w:szCs w:val="28"/>
        </w:rPr>
        <w:t>дошкольным</w:t>
      </w:r>
      <w:proofErr w:type="gramEnd"/>
      <w:r w:rsidRPr="006F511B">
        <w:rPr>
          <w:rFonts w:ascii="Times New Roman" w:hAnsi="Times New Roman"/>
          <w:color w:val="000000" w:themeColor="text1"/>
          <w:sz w:val="28"/>
          <w:szCs w:val="28"/>
        </w:rPr>
        <w:t xml:space="preserve"> образованием в районе развиваются вариативные и альтернативные формы дошкольного образования – 3 группы семейного воспитания (11 детей), группы комбинированной и компенсирующей направленности (для детей с ОВЗ). В 2024 году планируется увеличение данного показателя до 64,8%.</w:t>
      </w:r>
    </w:p>
    <w:p w:rsidR="00F03E3A" w:rsidRPr="006F511B" w:rsidRDefault="00F03E3A" w:rsidP="00F03E3A">
      <w:pPr>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r w:rsidR="00C6376F" w:rsidRPr="006F511B">
        <w:rPr>
          <w:rFonts w:ascii="Times New Roman" w:hAnsi="Times New Roman"/>
          <w:color w:val="000000" w:themeColor="text1"/>
          <w:sz w:val="28"/>
          <w:szCs w:val="28"/>
        </w:rPr>
        <w:t xml:space="preserve">в отчетном году снизилась на 2,4% по сравнению с 2020 годом и составила 1,6%. </w:t>
      </w:r>
      <w:r w:rsidRPr="006F511B">
        <w:rPr>
          <w:rFonts w:ascii="Times New Roman" w:hAnsi="Times New Roman"/>
          <w:color w:val="000000" w:themeColor="text1"/>
          <w:sz w:val="28"/>
          <w:szCs w:val="28"/>
        </w:rPr>
        <w:t>До 2024 года изменени</w:t>
      </w:r>
      <w:r w:rsidR="00C6376F" w:rsidRPr="006F511B">
        <w:rPr>
          <w:rFonts w:ascii="Times New Roman" w:hAnsi="Times New Roman"/>
          <w:color w:val="000000" w:themeColor="text1"/>
          <w:sz w:val="28"/>
          <w:szCs w:val="28"/>
        </w:rPr>
        <w:t xml:space="preserve">е показателя </w:t>
      </w:r>
      <w:r w:rsidRPr="006F511B">
        <w:rPr>
          <w:rFonts w:ascii="Times New Roman" w:hAnsi="Times New Roman"/>
          <w:color w:val="000000" w:themeColor="text1"/>
          <w:sz w:val="28"/>
          <w:szCs w:val="28"/>
        </w:rPr>
        <w:t xml:space="preserve"> не прогнозиру</w:t>
      </w:r>
      <w:r w:rsidR="00C6376F" w:rsidRPr="006F511B">
        <w:rPr>
          <w:rFonts w:ascii="Times New Roman" w:hAnsi="Times New Roman"/>
          <w:color w:val="000000" w:themeColor="text1"/>
          <w:sz w:val="28"/>
          <w:szCs w:val="28"/>
        </w:rPr>
        <w:t>е</w:t>
      </w:r>
      <w:r w:rsidRPr="006F511B">
        <w:rPr>
          <w:rFonts w:ascii="Times New Roman" w:hAnsi="Times New Roman"/>
          <w:color w:val="000000" w:themeColor="text1"/>
          <w:sz w:val="28"/>
          <w:szCs w:val="28"/>
        </w:rPr>
        <w:t xml:space="preserve">тся. </w:t>
      </w:r>
    </w:p>
    <w:p w:rsidR="00F03E3A" w:rsidRPr="006F511B" w:rsidRDefault="00F03E3A" w:rsidP="00F03E3A">
      <w:pPr>
        <w:spacing w:after="0" w:line="240" w:lineRule="auto"/>
        <w:ind w:right="-1"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общей очереди в детские сады состоит 132 человека. Все заявления имеют отложенный спрос (желаемая дата определения в детский сад с                 1 сентября 2022 года). Доступность дошкольного образования в 2021, в 2020 годах для детей от 1,5 до 3 лет, для детей от 3 до 7 лет составила 100%.</w:t>
      </w:r>
    </w:p>
    <w:p w:rsidR="00F03E3A" w:rsidRPr="006F511B" w:rsidRDefault="00F03E3A" w:rsidP="00F03E3A">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r>
      <w:proofErr w:type="gramStart"/>
      <w:r w:rsidRPr="006F511B">
        <w:rPr>
          <w:rFonts w:ascii="Times New Roman" w:hAnsi="Times New Roman"/>
          <w:color w:val="000000" w:themeColor="text1"/>
          <w:sz w:val="28"/>
          <w:szCs w:val="28"/>
        </w:rPr>
        <w:t>На базе пяти дошкольных образовательных учреждений (МБДОУ «ЦРР – д/с № 3», МБДОУ ЦРР – д/с № 5 «Ромашка», МБДОУ д/с № 12 «Наше счастье», МБДОУ ЦРР – д/с № 15 «Светлячок», МБДОУ д/с № 18 «Счастливое детство) функционируют консультационные центры, обеспечивающие получение родителями детей дошкольного возраста методической, психолого-педагогической консультативной помощи на безвозмездной основе.</w:t>
      </w:r>
      <w:proofErr w:type="gramEnd"/>
    </w:p>
    <w:p w:rsidR="00F03E3A" w:rsidRPr="006F511B" w:rsidRDefault="00F03E3A" w:rsidP="00F03E3A">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В 2021 году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равна нулю.</w:t>
      </w:r>
    </w:p>
    <w:p w:rsidR="00E337F4" w:rsidRPr="006F511B" w:rsidRDefault="00E337F4" w:rsidP="00EF29A1">
      <w:pPr>
        <w:pStyle w:val="a3"/>
        <w:jc w:val="center"/>
        <w:rPr>
          <w:rFonts w:ascii="Times New Roman" w:hAnsi="Times New Roman"/>
          <w:b/>
          <w:color w:val="000000" w:themeColor="text1"/>
          <w:sz w:val="28"/>
          <w:szCs w:val="28"/>
        </w:rPr>
      </w:pPr>
    </w:p>
    <w:p w:rsidR="00E337F4" w:rsidRPr="006F511B" w:rsidRDefault="00E337F4" w:rsidP="00EF29A1">
      <w:pPr>
        <w:pStyle w:val="a3"/>
        <w:jc w:val="center"/>
        <w:rPr>
          <w:rFonts w:ascii="Times New Roman" w:hAnsi="Times New Roman"/>
          <w:b/>
          <w:color w:val="000000" w:themeColor="text1"/>
          <w:sz w:val="28"/>
          <w:szCs w:val="28"/>
        </w:rPr>
      </w:pPr>
    </w:p>
    <w:p w:rsidR="00E337F4" w:rsidRPr="006F511B" w:rsidRDefault="00E337F4" w:rsidP="00EF29A1">
      <w:pPr>
        <w:pStyle w:val="a3"/>
        <w:jc w:val="center"/>
        <w:rPr>
          <w:rFonts w:ascii="Times New Roman" w:hAnsi="Times New Roman"/>
          <w:b/>
          <w:color w:val="000000" w:themeColor="text1"/>
          <w:sz w:val="28"/>
          <w:szCs w:val="28"/>
        </w:rPr>
      </w:pPr>
    </w:p>
    <w:p w:rsidR="00E337F4" w:rsidRPr="006F511B" w:rsidRDefault="00E337F4" w:rsidP="00EF29A1">
      <w:pPr>
        <w:pStyle w:val="a3"/>
        <w:jc w:val="center"/>
        <w:rPr>
          <w:rFonts w:ascii="Times New Roman" w:hAnsi="Times New Roman"/>
          <w:b/>
          <w:color w:val="000000" w:themeColor="text1"/>
          <w:sz w:val="28"/>
          <w:szCs w:val="28"/>
        </w:rPr>
      </w:pPr>
    </w:p>
    <w:p w:rsidR="005D0BCF" w:rsidRPr="006F511B" w:rsidRDefault="005D0BCF" w:rsidP="00EF29A1">
      <w:pPr>
        <w:pStyle w:val="a3"/>
        <w:jc w:val="center"/>
        <w:rPr>
          <w:rFonts w:ascii="Times New Roman" w:hAnsi="Times New Roman"/>
          <w:b/>
          <w:color w:val="000000" w:themeColor="text1"/>
          <w:sz w:val="28"/>
          <w:szCs w:val="28"/>
        </w:rPr>
      </w:pPr>
      <w:r w:rsidRPr="006F511B">
        <w:rPr>
          <w:rFonts w:ascii="Times New Roman" w:hAnsi="Times New Roman"/>
          <w:b/>
          <w:color w:val="000000" w:themeColor="text1"/>
          <w:sz w:val="28"/>
          <w:szCs w:val="28"/>
        </w:rPr>
        <w:t>III. Общее и дополнительное образование</w:t>
      </w:r>
    </w:p>
    <w:p w:rsidR="00E337F4" w:rsidRPr="006F511B" w:rsidRDefault="00E337F4" w:rsidP="00EF29A1">
      <w:pPr>
        <w:pStyle w:val="a3"/>
        <w:jc w:val="center"/>
        <w:rPr>
          <w:rFonts w:ascii="Times New Roman" w:hAnsi="Times New Roman"/>
          <w:b/>
          <w:color w:val="000000" w:themeColor="text1"/>
          <w:sz w:val="28"/>
          <w:szCs w:val="28"/>
        </w:rPr>
      </w:pPr>
    </w:p>
    <w:p w:rsidR="00F03E3A" w:rsidRPr="006F511B" w:rsidRDefault="00F03E3A" w:rsidP="00F03E3A">
      <w:pPr>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2021 году все выпускники общеобразовательных организаций (далее ОО) сдали ЕГЭ по обязательным предметам и получили документ о среднем общем образовании. Данный показатель улучшен и доведен до 100%.  Ведется работа по сохранению данного показателя через выполнение мероприятий направленных на повышение качества образования в будущем.</w:t>
      </w:r>
    </w:p>
    <w:p w:rsidR="00F03E3A" w:rsidRPr="006F511B" w:rsidRDefault="00F03E3A" w:rsidP="00F03E3A">
      <w:pPr>
        <w:widowControl w:val="0"/>
        <w:suppressAutoHyphens/>
        <w:autoSpaceDN w:val="0"/>
        <w:spacing w:after="0" w:line="240" w:lineRule="auto"/>
        <w:ind w:firstLine="708"/>
        <w:jc w:val="both"/>
        <w:textAlignment w:val="baseline"/>
        <w:rPr>
          <w:rFonts w:ascii="Times New Roman" w:eastAsia="Andale Sans UI" w:hAnsi="Times New Roman"/>
          <w:color w:val="000000" w:themeColor="text1"/>
          <w:kern w:val="3"/>
          <w:sz w:val="28"/>
          <w:szCs w:val="28"/>
          <w:lang w:eastAsia="ja-JP" w:bidi="fa-IR"/>
        </w:rPr>
      </w:pPr>
      <w:r w:rsidRPr="006F511B">
        <w:rPr>
          <w:rFonts w:ascii="Times New Roman" w:eastAsia="Andale Sans UI" w:hAnsi="Times New Roman"/>
          <w:color w:val="000000" w:themeColor="text1"/>
          <w:kern w:val="3"/>
          <w:sz w:val="28"/>
          <w:szCs w:val="28"/>
          <w:lang w:eastAsia="ja-JP" w:bidi="fa-IR"/>
        </w:rPr>
        <w:t>По состоянию на 2021 год на территории муниципального образования Тбилисский район здание МАОУ «СОШ № 2» находится в аварийном состоянии. В связи с тем, что восстановление здания является финансово нецелесообразным, согласно заключению НАО «ОРГТЕХСТРОЙ», было принято решение о строительстве новой школы на 1100 мест.</w:t>
      </w:r>
    </w:p>
    <w:p w:rsidR="00F03E3A" w:rsidRPr="006F511B" w:rsidRDefault="00F03E3A" w:rsidP="00F03E3A">
      <w:pPr>
        <w:suppressAutoHyphens/>
        <w:spacing w:after="0" w:line="240" w:lineRule="auto"/>
        <w:ind w:firstLine="708"/>
        <w:jc w:val="both"/>
        <w:rPr>
          <w:rFonts w:ascii="Times New Roman" w:hAnsi="Times New Roman"/>
          <w:color w:val="000000" w:themeColor="text1"/>
          <w:sz w:val="28"/>
          <w:szCs w:val="28"/>
          <w:shd w:val="clear" w:color="auto" w:fill="FFFFFF"/>
          <w:lang w:eastAsia="ar-SA"/>
        </w:rPr>
      </w:pPr>
      <w:r w:rsidRPr="006F511B">
        <w:rPr>
          <w:rFonts w:ascii="Times New Roman" w:hAnsi="Times New Roman"/>
          <w:color w:val="000000" w:themeColor="text1"/>
          <w:sz w:val="28"/>
          <w:szCs w:val="28"/>
          <w:shd w:val="clear" w:color="auto" w:fill="FFFFFF"/>
          <w:lang w:eastAsia="ar-SA"/>
        </w:rPr>
        <w:t>После проведения всех соответствующих процедур, 5 апреля 2022 года путем аукциона была определена подрядная организация для строительства новой школы. В настоящий момент проект контракта отправлен подрядчику для ознакомления и подписания.</w:t>
      </w:r>
    </w:p>
    <w:p w:rsidR="00F03E3A" w:rsidRPr="006F511B" w:rsidRDefault="00F03E3A" w:rsidP="00F03E3A">
      <w:pPr>
        <w:suppressAutoHyphens/>
        <w:spacing w:after="0" w:line="240" w:lineRule="auto"/>
        <w:ind w:firstLine="708"/>
        <w:jc w:val="both"/>
        <w:rPr>
          <w:rFonts w:ascii="Times New Roman" w:hAnsi="Times New Roman"/>
          <w:color w:val="000000" w:themeColor="text1"/>
          <w:sz w:val="28"/>
          <w:szCs w:val="28"/>
          <w:lang w:eastAsia="ar-SA"/>
        </w:rPr>
      </w:pPr>
      <w:r w:rsidRPr="006F511B">
        <w:rPr>
          <w:rFonts w:ascii="Times New Roman" w:hAnsi="Times New Roman"/>
          <w:color w:val="000000" w:themeColor="text1"/>
          <w:sz w:val="28"/>
          <w:szCs w:val="28"/>
          <w:lang w:eastAsia="ar-SA"/>
        </w:rPr>
        <w:t xml:space="preserve">В 2021 году с целью проведения капитального ремонта в зданиях МБОУ «СОШ № 4» с. </w:t>
      </w:r>
      <w:proofErr w:type="spellStart"/>
      <w:r w:rsidRPr="006F511B">
        <w:rPr>
          <w:rFonts w:ascii="Times New Roman" w:hAnsi="Times New Roman"/>
          <w:color w:val="000000" w:themeColor="text1"/>
          <w:sz w:val="28"/>
          <w:szCs w:val="28"/>
          <w:lang w:eastAsia="ar-SA"/>
        </w:rPr>
        <w:t>Ванновского</w:t>
      </w:r>
      <w:proofErr w:type="spellEnd"/>
      <w:r w:rsidRPr="006F511B">
        <w:rPr>
          <w:rFonts w:ascii="Times New Roman" w:hAnsi="Times New Roman"/>
          <w:color w:val="000000" w:themeColor="text1"/>
          <w:sz w:val="28"/>
          <w:szCs w:val="28"/>
          <w:lang w:eastAsia="ar-SA"/>
        </w:rPr>
        <w:t xml:space="preserve"> и МБОУ «СОШ № 10» станицы </w:t>
      </w:r>
      <w:proofErr w:type="spellStart"/>
      <w:r w:rsidRPr="006F511B">
        <w:rPr>
          <w:rFonts w:ascii="Times New Roman" w:hAnsi="Times New Roman"/>
          <w:color w:val="000000" w:themeColor="text1"/>
          <w:sz w:val="28"/>
          <w:szCs w:val="28"/>
          <w:lang w:eastAsia="ar-SA"/>
        </w:rPr>
        <w:t>Нововладимировской</w:t>
      </w:r>
      <w:proofErr w:type="spellEnd"/>
      <w:r w:rsidRPr="006F511B">
        <w:rPr>
          <w:rFonts w:ascii="Times New Roman" w:hAnsi="Times New Roman"/>
          <w:color w:val="000000" w:themeColor="text1"/>
          <w:sz w:val="28"/>
          <w:szCs w:val="28"/>
          <w:lang w:eastAsia="ar-SA"/>
        </w:rPr>
        <w:t xml:space="preserve"> была подготовлена проектно-сметная документация, а также подана заявка на участие в государственной программе Краснодарского края «Развития образования» с целью </w:t>
      </w:r>
      <w:proofErr w:type="spellStart"/>
      <w:r w:rsidRPr="006F511B">
        <w:rPr>
          <w:rFonts w:ascii="Times New Roman" w:hAnsi="Times New Roman"/>
          <w:color w:val="000000" w:themeColor="text1"/>
          <w:sz w:val="28"/>
          <w:szCs w:val="28"/>
          <w:lang w:eastAsia="ar-SA"/>
        </w:rPr>
        <w:t>софинансирования</w:t>
      </w:r>
      <w:proofErr w:type="spellEnd"/>
      <w:r w:rsidRPr="006F511B">
        <w:rPr>
          <w:rFonts w:ascii="Times New Roman" w:hAnsi="Times New Roman"/>
          <w:color w:val="000000" w:themeColor="text1"/>
          <w:sz w:val="28"/>
          <w:szCs w:val="28"/>
          <w:lang w:eastAsia="ar-SA"/>
        </w:rPr>
        <w:t xml:space="preserve"> ремонтных работ в организациях в 2022-2023 годах. На сегодняшний день после несостоявшегося аукциона идет поиск подрядной организации для проведения работ в МБОУ «СОШ № 4». </w:t>
      </w:r>
    </w:p>
    <w:p w:rsidR="00F03E3A" w:rsidRPr="006F511B" w:rsidRDefault="00F03E3A" w:rsidP="00F03E3A">
      <w:pPr>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lang w:eastAsia="ar-SA"/>
        </w:rPr>
        <w:t xml:space="preserve">Капитальный ремонт в МБОУ «СОШ № 10» запланирован на 2023 год. </w:t>
      </w:r>
      <w:r w:rsidRPr="006F511B">
        <w:rPr>
          <w:rFonts w:ascii="Times New Roman" w:hAnsi="Times New Roman"/>
          <w:color w:val="000000" w:themeColor="text1"/>
          <w:sz w:val="28"/>
          <w:szCs w:val="28"/>
        </w:rPr>
        <w:t xml:space="preserve">Данные обстоятельства привели к </w:t>
      </w:r>
      <w:r w:rsidR="002D733B" w:rsidRPr="006F511B">
        <w:rPr>
          <w:rFonts w:ascii="Times New Roman" w:hAnsi="Times New Roman"/>
          <w:color w:val="000000" w:themeColor="text1"/>
          <w:sz w:val="28"/>
          <w:szCs w:val="28"/>
        </w:rPr>
        <w:t xml:space="preserve">увеличению </w:t>
      </w:r>
      <w:r w:rsidRPr="006F511B">
        <w:rPr>
          <w:rFonts w:ascii="Times New Roman" w:hAnsi="Times New Roman"/>
          <w:color w:val="000000" w:themeColor="text1"/>
          <w:sz w:val="28"/>
          <w:szCs w:val="28"/>
        </w:rPr>
        <w:t xml:space="preserve"> числа </w:t>
      </w:r>
      <w:proofErr w:type="gramStart"/>
      <w:r w:rsidRPr="006F511B">
        <w:rPr>
          <w:rFonts w:ascii="Times New Roman" w:hAnsi="Times New Roman"/>
          <w:color w:val="000000" w:themeColor="text1"/>
          <w:sz w:val="28"/>
          <w:szCs w:val="28"/>
        </w:rPr>
        <w:t>обучающихся</w:t>
      </w:r>
      <w:proofErr w:type="gramEnd"/>
      <w:r w:rsidRPr="006F511B">
        <w:rPr>
          <w:rFonts w:ascii="Times New Roman" w:hAnsi="Times New Roman"/>
          <w:color w:val="000000" w:themeColor="text1"/>
          <w:sz w:val="28"/>
          <w:szCs w:val="28"/>
        </w:rPr>
        <w:t xml:space="preserve"> во вторую смену на </w:t>
      </w:r>
      <w:r w:rsidR="002D733B" w:rsidRPr="006F511B">
        <w:rPr>
          <w:rFonts w:ascii="Times New Roman" w:hAnsi="Times New Roman"/>
          <w:color w:val="000000" w:themeColor="text1"/>
          <w:sz w:val="28"/>
          <w:szCs w:val="28"/>
        </w:rPr>
        <w:t>0,2</w:t>
      </w:r>
      <w:r w:rsidRPr="006F511B">
        <w:rPr>
          <w:rFonts w:ascii="Times New Roman" w:hAnsi="Times New Roman"/>
          <w:color w:val="000000" w:themeColor="text1"/>
          <w:sz w:val="28"/>
          <w:szCs w:val="28"/>
        </w:rPr>
        <w:t>% по сравнению с 2020 год</w:t>
      </w:r>
      <w:r w:rsidR="002D733B" w:rsidRPr="006F511B">
        <w:rPr>
          <w:rFonts w:ascii="Times New Roman" w:hAnsi="Times New Roman"/>
          <w:color w:val="000000" w:themeColor="text1"/>
          <w:sz w:val="28"/>
          <w:szCs w:val="28"/>
        </w:rPr>
        <w:t>ом</w:t>
      </w:r>
      <w:r w:rsidR="00E31181" w:rsidRPr="006F511B">
        <w:rPr>
          <w:rFonts w:ascii="Times New Roman" w:hAnsi="Times New Roman"/>
          <w:color w:val="000000" w:themeColor="text1"/>
          <w:sz w:val="28"/>
          <w:szCs w:val="28"/>
        </w:rPr>
        <w:t>,</w:t>
      </w:r>
      <w:r w:rsidR="002D733B" w:rsidRPr="006F511B">
        <w:rPr>
          <w:rFonts w:ascii="Times New Roman" w:hAnsi="Times New Roman"/>
          <w:color w:val="000000" w:themeColor="text1"/>
          <w:sz w:val="28"/>
          <w:szCs w:val="28"/>
        </w:rPr>
        <w:t xml:space="preserve">  и составило -</w:t>
      </w:r>
      <w:r w:rsidRPr="006F511B">
        <w:rPr>
          <w:rFonts w:ascii="Times New Roman" w:hAnsi="Times New Roman"/>
          <w:color w:val="000000" w:themeColor="text1"/>
          <w:sz w:val="28"/>
          <w:szCs w:val="28"/>
        </w:rPr>
        <w:t xml:space="preserve"> 10,</w:t>
      </w:r>
      <w:r w:rsidR="002D733B" w:rsidRPr="006F511B">
        <w:rPr>
          <w:rFonts w:ascii="Times New Roman" w:hAnsi="Times New Roman"/>
          <w:color w:val="000000" w:themeColor="text1"/>
          <w:sz w:val="28"/>
          <w:szCs w:val="28"/>
        </w:rPr>
        <w:t>5</w:t>
      </w:r>
      <w:r w:rsidRPr="006F511B">
        <w:rPr>
          <w:rFonts w:ascii="Times New Roman" w:hAnsi="Times New Roman"/>
          <w:color w:val="000000" w:themeColor="text1"/>
          <w:sz w:val="28"/>
          <w:szCs w:val="28"/>
        </w:rPr>
        <w:t xml:space="preserve">%. </w:t>
      </w:r>
    </w:p>
    <w:p w:rsidR="00F03E3A" w:rsidRPr="006F511B" w:rsidRDefault="00F03E3A" w:rsidP="00F03E3A">
      <w:pPr>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Доля детей первой и второй группы здоровья в ОО района составляет 95,0%. Данный показатель достигается путем проведения различных мероприятий спортивной направленности, введения в учебный план по 3 часа физической культуры, в МБОУ «СОШ № 3» - ежедневный час физической культуры. Однако данный показатель зависит и от общего состояния здоровья детей при рождении.</w:t>
      </w:r>
    </w:p>
    <w:p w:rsidR="00F03E3A" w:rsidRPr="006F511B" w:rsidRDefault="00F03E3A" w:rsidP="00F03E3A">
      <w:pPr>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Расходы на образование в расчете на 1 обучающегося общеобразовательной организации формируются в соответствии с дополнительным финансированием и оптимизацией образовательного процесса. В 2021 году составил 59,77 тыс. рублей в сравнении с 2020 годом (68,0 тыс. руб.) данный показатель снизился на 8,23 тыс. рублей. Уменьшение обусловлено понижением выделяемых средств из муниципального бюджета на решение социально-значимых вопросов в соответствии с требованиями законодательства, на обеспечение материально-технической базы образовательных организаций, капитальный ремонт образовательных учреждений и участие в краевых программах на условиях </w:t>
      </w:r>
      <w:proofErr w:type="spellStart"/>
      <w:r w:rsidRPr="006F511B">
        <w:rPr>
          <w:rFonts w:ascii="Times New Roman" w:hAnsi="Times New Roman"/>
          <w:color w:val="000000" w:themeColor="text1"/>
          <w:sz w:val="28"/>
          <w:szCs w:val="28"/>
        </w:rPr>
        <w:t>софинансирования</w:t>
      </w:r>
      <w:proofErr w:type="spellEnd"/>
      <w:r w:rsidRPr="006F511B">
        <w:rPr>
          <w:rFonts w:ascii="Times New Roman" w:hAnsi="Times New Roman"/>
          <w:color w:val="000000" w:themeColor="text1"/>
          <w:sz w:val="28"/>
          <w:szCs w:val="28"/>
        </w:rPr>
        <w:t>.</w:t>
      </w:r>
    </w:p>
    <w:p w:rsidR="0041750E" w:rsidRPr="006F511B" w:rsidRDefault="0041750E" w:rsidP="0041750E">
      <w:pPr>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r>
      <w:r w:rsidR="00F03E3A" w:rsidRPr="006F511B">
        <w:rPr>
          <w:rFonts w:ascii="Times New Roman" w:hAnsi="Times New Roman"/>
          <w:color w:val="000000" w:themeColor="text1"/>
          <w:sz w:val="28"/>
          <w:szCs w:val="28"/>
        </w:rPr>
        <w:t>Доля детей, получающих услугу по дополнительному образованию в организациях различной формы собственности, в 2021 году</w:t>
      </w:r>
      <w:r w:rsidR="000E1388" w:rsidRPr="006F511B">
        <w:rPr>
          <w:rFonts w:ascii="Times New Roman" w:hAnsi="Times New Roman"/>
          <w:color w:val="000000" w:themeColor="text1"/>
          <w:sz w:val="28"/>
          <w:szCs w:val="28"/>
        </w:rPr>
        <w:t xml:space="preserve"> составила 72,6%, что </w:t>
      </w:r>
      <w:r w:rsidR="004702ED" w:rsidRPr="006F511B">
        <w:rPr>
          <w:rFonts w:ascii="Times New Roman" w:hAnsi="Times New Roman"/>
          <w:color w:val="000000" w:themeColor="text1"/>
          <w:sz w:val="28"/>
          <w:szCs w:val="28"/>
        </w:rPr>
        <w:t>на 9,4% меньше 2020 года</w:t>
      </w:r>
      <w:r w:rsidR="00F03E3A" w:rsidRPr="006F511B">
        <w:rPr>
          <w:rFonts w:ascii="Times New Roman" w:hAnsi="Times New Roman"/>
          <w:color w:val="000000" w:themeColor="text1"/>
          <w:sz w:val="28"/>
          <w:szCs w:val="28"/>
        </w:rPr>
        <w:t>.</w:t>
      </w:r>
      <w:r w:rsidRPr="006F511B">
        <w:rPr>
          <w:rFonts w:ascii="Times New Roman" w:hAnsi="Times New Roman"/>
          <w:color w:val="000000" w:themeColor="text1"/>
          <w:sz w:val="28"/>
          <w:szCs w:val="28"/>
        </w:rPr>
        <w:t xml:space="preserve"> Показатель уменьшился в связи с введением АИС «Навигатор», так как в данной системе учет ведется персонально (ребенок учитывается один раз, даже если посещает несколько кружков).</w:t>
      </w:r>
    </w:p>
    <w:p w:rsidR="00F03E3A" w:rsidRPr="006F511B" w:rsidRDefault="00F03E3A" w:rsidP="00F03E3A">
      <w:pPr>
        <w:widowControl w:val="0"/>
        <w:tabs>
          <w:tab w:val="left" w:pos="915"/>
        </w:tabs>
        <w:spacing w:after="0" w:line="240" w:lineRule="auto"/>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 xml:space="preserve">В 2021 году независимая оценка качества условий осуществления образовательной деятельности </w:t>
      </w:r>
      <w:proofErr w:type="gramStart"/>
      <w:r w:rsidRPr="006F511B">
        <w:rPr>
          <w:rFonts w:ascii="Times New Roman" w:hAnsi="Times New Roman"/>
          <w:color w:val="000000" w:themeColor="text1"/>
          <w:sz w:val="28"/>
          <w:szCs w:val="28"/>
        </w:rPr>
        <w:t>организациями, осуществляющими образовательную деятельность проведена</w:t>
      </w:r>
      <w:proofErr w:type="gramEnd"/>
      <w:r w:rsidRPr="006F511B">
        <w:rPr>
          <w:rFonts w:ascii="Times New Roman" w:hAnsi="Times New Roman"/>
          <w:color w:val="000000" w:themeColor="text1"/>
          <w:sz w:val="28"/>
          <w:szCs w:val="28"/>
        </w:rPr>
        <w:t xml:space="preserve"> в отношении 16 дошкольных образовательных организаций. Средняя оценка всех организаций находится в пределах от 76,68 до 93,03 балла. </w:t>
      </w:r>
    </w:p>
    <w:p w:rsidR="00F03E3A" w:rsidRPr="006F511B" w:rsidRDefault="00F03E3A" w:rsidP="00F03E3A">
      <w:pPr>
        <w:widowControl w:val="0"/>
        <w:tabs>
          <w:tab w:val="left" w:pos="915"/>
        </w:tabs>
        <w:spacing w:after="0" w:line="240" w:lineRule="auto"/>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Образовательная деятельность большинства образовательных организаций Тбилисского района Краснодарского края получила высокую оценку общественного мнения - респондентов, являющихся непосредственными участниками образовательного процесса (родителей, педагогов) и выпускников данных организаций.</w:t>
      </w:r>
    </w:p>
    <w:p w:rsidR="00F03E3A" w:rsidRPr="006F511B" w:rsidRDefault="00F03E3A" w:rsidP="00F03E3A">
      <w:pPr>
        <w:spacing w:after="0" w:line="240" w:lineRule="auto"/>
        <w:ind w:firstLine="680"/>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целом в дошкольных образовательных организациях муниципального образования Тбилисский район:</w:t>
      </w:r>
    </w:p>
    <w:p w:rsidR="00F03E3A" w:rsidRPr="006F511B" w:rsidRDefault="00F03E3A" w:rsidP="00F03E3A">
      <w:pPr>
        <w:widowControl w:val="0"/>
        <w:spacing w:after="0" w:line="240" w:lineRule="auto"/>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1. Обеспечена полнота, актуальность, открытость и доступность информации о порядке предоставления образовательными организациями образовательных услуг: итоговое значение по критерию I «Показатели, характеризующие открытость и доступность информации об организации» составило 91,82 балла из 100 возможных.</w:t>
      </w:r>
    </w:p>
    <w:p w:rsidR="00F03E3A" w:rsidRPr="006F511B" w:rsidRDefault="00F03E3A" w:rsidP="00F03E3A">
      <w:pPr>
        <w:spacing w:after="0" w:line="240" w:lineRule="auto"/>
        <w:ind w:firstLine="740"/>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2. Обеспечена комфортность условий получения услуг: итоговое значение по критерию II «Показатели, характеризующие комфортность условий предоставления услуг», составило 88,56 балла из 100 возможных.</w:t>
      </w:r>
    </w:p>
    <w:p w:rsidR="00F03E3A" w:rsidRPr="006F511B" w:rsidRDefault="00F03E3A" w:rsidP="00F03E3A">
      <w:pPr>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3. В образовательных организациях района не в полной мере обеспечена доступность услуг для инвалидов: итоговое значение по критерию III «Показатели, характеризующие доступность услуг для инвалидов» составило 51,80 балла из 100 возможных.</w:t>
      </w:r>
    </w:p>
    <w:p w:rsidR="00F03E3A" w:rsidRPr="006F511B" w:rsidRDefault="00F03E3A" w:rsidP="00F03E3A">
      <w:pPr>
        <w:widowControl w:val="0"/>
        <w:spacing w:after="0" w:line="240" w:lineRule="auto"/>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4. Установлена доброжелательность, вежливость и компетентность работников образовательных учреждений Тбилисского района: итоговое значение по критерию IV «Показатели, характеризующие доброжелательность, вежливость работников образовательной организации» составило 99,73 балла из 100 возможных.</w:t>
      </w:r>
    </w:p>
    <w:p w:rsidR="00F03E3A" w:rsidRPr="006F511B" w:rsidRDefault="00F03E3A" w:rsidP="00F03E3A">
      <w:pPr>
        <w:widowControl w:val="0"/>
        <w:spacing w:after="0" w:line="240" w:lineRule="auto"/>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5. Зафиксирована высокая доля получателей образовательных услуг, удовлетворенных условиями оказания услуг образовательными организациями: итоговое значение по критерию V «Показатели, характеризующие удовлетворенность условиями оказания услуг в образовательной организации» 99,76 из 100 возможных.</w:t>
      </w:r>
    </w:p>
    <w:p w:rsidR="00F03E3A" w:rsidRPr="006F511B" w:rsidRDefault="00F03E3A" w:rsidP="00F03E3A">
      <w:pPr>
        <w:spacing w:after="0" w:line="240" w:lineRule="auto"/>
        <w:ind w:firstLine="708"/>
        <w:jc w:val="both"/>
        <w:rPr>
          <w:rFonts w:ascii="Times New Roman" w:hAnsi="Times New Roman"/>
          <w:color w:val="000000" w:themeColor="text1"/>
          <w:sz w:val="28"/>
          <w:szCs w:val="28"/>
        </w:rPr>
      </w:pPr>
    </w:p>
    <w:p w:rsidR="00E337F4" w:rsidRPr="006F511B" w:rsidRDefault="00E337F4" w:rsidP="00EF29A1">
      <w:pPr>
        <w:pStyle w:val="ConsPlusNormal"/>
        <w:jc w:val="center"/>
        <w:outlineLvl w:val="1"/>
        <w:rPr>
          <w:rFonts w:ascii="Times New Roman" w:hAnsi="Times New Roman" w:cs="Times New Roman"/>
          <w:b/>
          <w:color w:val="000000" w:themeColor="text1"/>
          <w:sz w:val="28"/>
          <w:szCs w:val="28"/>
        </w:rPr>
      </w:pPr>
    </w:p>
    <w:p w:rsidR="00E337F4" w:rsidRPr="006F511B" w:rsidRDefault="00E337F4" w:rsidP="00EF29A1">
      <w:pPr>
        <w:pStyle w:val="ConsPlusNormal"/>
        <w:jc w:val="center"/>
        <w:outlineLvl w:val="1"/>
        <w:rPr>
          <w:rFonts w:ascii="Times New Roman" w:hAnsi="Times New Roman" w:cs="Times New Roman"/>
          <w:b/>
          <w:color w:val="000000" w:themeColor="text1"/>
          <w:sz w:val="28"/>
          <w:szCs w:val="28"/>
        </w:rPr>
      </w:pPr>
    </w:p>
    <w:p w:rsidR="00E337F4" w:rsidRPr="006F511B" w:rsidRDefault="00E337F4" w:rsidP="00EF29A1">
      <w:pPr>
        <w:pStyle w:val="ConsPlusNormal"/>
        <w:jc w:val="center"/>
        <w:outlineLvl w:val="1"/>
        <w:rPr>
          <w:rFonts w:ascii="Times New Roman" w:hAnsi="Times New Roman" w:cs="Times New Roman"/>
          <w:b/>
          <w:color w:val="000000" w:themeColor="text1"/>
          <w:sz w:val="28"/>
          <w:szCs w:val="28"/>
        </w:rPr>
      </w:pPr>
    </w:p>
    <w:p w:rsidR="005D0BCF" w:rsidRPr="006F511B" w:rsidRDefault="005D0BCF" w:rsidP="00EF29A1">
      <w:pPr>
        <w:pStyle w:val="ConsPlusNormal"/>
        <w:jc w:val="center"/>
        <w:outlineLvl w:val="1"/>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rPr>
        <w:t>IV. Культура</w:t>
      </w:r>
    </w:p>
    <w:p w:rsidR="00294E42" w:rsidRPr="006F511B" w:rsidRDefault="00294E42" w:rsidP="00EF29A1">
      <w:pPr>
        <w:pStyle w:val="ConsPlusNormal"/>
        <w:jc w:val="center"/>
        <w:outlineLvl w:val="1"/>
        <w:rPr>
          <w:rFonts w:ascii="Times New Roman" w:hAnsi="Times New Roman" w:cs="Times New Roman"/>
          <w:b/>
          <w:color w:val="000000" w:themeColor="text1"/>
          <w:sz w:val="28"/>
          <w:szCs w:val="28"/>
        </w:rPr>
      </w:pPr>
    </w:p>
    <w:p w:rsidR="00665454" w:rsidRPr="006F511B" w:rsidRDefault="00665454" w:rsidP="00665454">
      <w:pPr>
        <w:spacing w:after="0" w:line="240" w:lineRule="auto"/>
        <w:ind w:right="-7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В отрасли «Культура» муниципального образования Тбилисский район действует 41 учреждение культуры: 23 клубных учреждения, 16 библиотек, МБУ ДО ДШИ станицы Тбилисской, МАУК «Тбилисский кино-досуговый центр «Юбилейный».</w:t>
      </w:r>
    </w:p>
    <w:p w:rsidR="00665454" w:rsidRPr="006F511B" w:rsidRDefault="00665454" w:rsidP="00665454">
      <w:pPr>
        <w:spacing w:after="0" w:line="240" w:lineRule="auto"/>
        <w:ind w:right="-81"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Уровень фактической обеспеченности учреждениями культуры от нормативной потребности:</w:t>
      </w:r>
    </w:p>
    <w:p w:rsidR="00665454" w:rsidRPr="006F511B" w:rsidRDefault="00665454" w:rsidP="00665454">
      <w:pPr>
        <w:spacing w:after="0" w:line="240" w:lineRule="auto"/>
        <w:ind w:right="-81"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клубами и учреждениями клубного типа в отчетном  году не изменился по сравнению с 2020 годом и составил 104,5%. Планируется сохранение  данного показателя до 2024 года;</w:t>
      </w:r>
    </w:p>
    <w:p w:rsidR="00665454" w:rsidRPr="006F511B" w:rsidRDefault="00665454" w:rsidP="00665454">
      <w:pPr>
        <w:spacing w:after="0" w:line="240" w:lineRule="auto"/>
        <w:ind w:right="-81"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библиотеками составляет 88,9% и остается неизменным с 2020 года,  увеличение данных учреждений  к 2024 году  не планируется;</w:t>
      </w:r>
    </w:p>
    <w:p w:rsidR="00665454" w:rsidRPr="006F511B" w:rsidRDefault="00665454" w:rsidP="00665454">
      <w:pPr>
        <w:pStyle w:val="ConsPlusCell"/>
        <w:ind w:firstLine="709"/>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 xml:space="preserve">парками культуры и отдыха на протяжении ряда лет не меняется и  равен 0%. В настоящее время прорабатывается вопрос о создании  до 2024 года  муниципального парка в хуторе </w:t>
      </w:r>
      <w:proofErr w:type="spellStart"/>
      <w:r w:rsidRPr="006F511B">
        <w:rPr>
          <w:rFonts w:ascii="Times New Roman" w:hAnsi="Times New Roman" w:cs="Times New Roman"/>
          <w:color w:val="000000" w:themeColor="text1"/>
          <w:sz w:val="28"/>
          <w:szCs w:val="28"/>
        </w:rPr>
        <w:t>Северокубанском</w:t>
      </w:r>
      <w:proofErr w:type="spellEnd"/>
      <w:r w:rsidRPr="006F511B">
        <w:rPr>
          <w:rFonts w:ascii="Times New Roman" w:hAnsi="Times New Roman" w:cs="Times New Roman"/>
          <w:color w:val="000000" w:themeColor="text1"/>
          <w:sz w:val="28"/>
          <w:szCs w:val="28"/>
        </w:rPr>
        <w:t>.</w:t>
      </w:r>
    </w:p>
    <w:p w:rsidR="00665454" w:rsidRPr="006F511B" w:rsidRDefault="00665454" w:rsidP="003D2092">
      <w:pPr>
        <w:spacing w:after="0" w:line="240" w:lineRule="auto"/>
        <w:ind w:right="-7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 xml:space="preserve">В районе удалось сохранить сеть муниципальных учреждений культуры клубного типа. Приоритетными направлениями в работе клубных учреждений являются организация содержательного досуга детей и подростков, патриотическое, духовно-нравственное, правовое воспитание, пропаганда здорового образа жизни, профилактика безнадзорности и правонарушений. </w:t>
      </w:r>
    </w:p>
    <w:p w:rsidR="00665454" w:rsidRPr="006F511B" w:rsidRDefault="00665454" w:rsidP="00665454">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Муниципальное бюджетное учреждение культуры «</w:t>
      </w:r>
      <w:proofErr w:type="spellStart"/>
      <w:r w:rsidRPr="006F511B">
        <w:rPr>
          <w:rFonts w:ascii="Times New Roman" w:hAnsi="Times New Roman"/>
          <w:color w:val="000000" w:themeColor="text1"/>
          <w:sz w:val="28"/>
          <w:szCs w:val="28"/>
        </w:rPr>
        <w:t>Межпоселенческая</w:t>
      </w:r>
      <w:proofErr w:type="spellEnd"/>
      <w:r w:rsidRPr="006F511B">
        <w:rPr>
          <w:rFonts w:ascii="Times New Roman" w:hAnsi="Times New Roman"/>
          <w:color w:val="000000" w:themeColor="text1"/>
          <w:sz w:val="28"/>
          <w:szCs w:val="28"/>
        </w:rPr>
        <w:t xml:space="preserve"> библиотечная система Тбилисского района» объединяет 16 муниципальных библиотек. Коллектив </w:t>
      </w:r>
      <w:proofErr w:type="spellStart"/>
      <w:r w:rsidRPr="006F511B">
        <w:rPr>
          <w:rFonts w:ascii="Times New Roman" w:hAnsi="Times New Roman"/>
          <w:color w:val="000000" w:themeColor="text1"/>
          <w:sz w:val="28"/>
          <w:szCs w:val="28"/>
        </w:rPr>
        <w:t>межпоселенческой</w:t>
      </w:r>
      <w:proofErr w:type="spellEnd"/>
      <w:r w:rsidRPr="006F511B">
        <w:rPr>
          <w:rFonts w:ascii="Times New Roman" w:hAnsi="Times New Roman"/>
          <w:color w:val="000000" w:themeColor="text1"/>
          <w:sz w:val="28"/>
          <w:szCs w:val="28"/>
        </w:rPr>
        <w:t xml:space="preserve"> библиотечной системы Тбилисского района ведет работу по направлению повышения социальной востребованности и престижа библиотек. Укрепляются позиции библиотек в качестве библиотечно-информационных и общественно-культурных центров с учетом все возрастающих требований пользователей к повышению качества обслуживания, а также к расширению сферы услуг пользователя.  </w:t>
      </w:r>
    </w:p>
    <w:p w:rsidR="003602D5" w:rsidRPr="006F511B" w:rsidRDefault="00665454" w:rsidP="003602D5">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отчетном году </w:t>
      </w:r>
      <w:r w:rsidR="00EE6E99" w:rsidRPr="006F511B">
        <w:rPr>
          <w:rFonts w:ascii="Times New Roman" w:hAnsi="Times New Roman"/>
          <w:color w:val="000000" w:themeColor="text1"/>
          <w:sz w:val="28"/>
          <w:szCs w:val="28"/>
        </w:rPr>
        <w:t xml:space="preserve">составила 10%, что на 5% больше показателя </w:t>
      </w:r>
      <w:r w:rsidRPr="006F511B">
        <w:rPr>
          <w:rFonts w:ascii="Times New Roman" w:hAnsi="Times New Roman"/>
          <w:color w:val="000000" w:themeColor="text1"/>
          <w:sz w:val="28"/>
          <w:szCs w:val="28"/>
        </w:rPr>
        <w:t xml:space="preserve"> </w:t>
      </w:r>
      <w:r w:rsidR="00EE6E99" w:rsidRPr="006F511B">
        <w:rPr>
          <w:rFonts w:ascii="Times New Roman" w:hAnsi="Times New Roman"/>
          <w:color w:val="000000" w:themeColor="text1"/>
          <w:sz w:val="28"/>
          <w:szCs w:val="28"/>
        </w:rPr>
        <w:t xml:space="preserve"> 2020 года</w:t>
      </w:r>
      <w:r w:rsidRPr="006F511B">
        <w:rPr>
          <w:rFonts w:ascii="Times New Roman" w:hAnsi="Times New Roman"/>
          <w:color w:val="000000" w:themeColor="text1"/>
          <w:sz w:val="28"/>
          <w:szCs w:val="28"/>
        </w:rPr>
        <w:t xml:space="preserve">. </w:t>
      </w:r>
      <w:r w:rsidR="003602D5" w:rsidRPr="006F511B">
        <w:rPr>
          <w:rFonts w:ascii="Times New Roman" w:hAnsi="Times New Roman"/>
          <w:color w:val="000000" w:themeColor="text1"/>
          <w:sz w:val="28"/>
          <w:szCs w:val="28"/>
        </w:rPr>
        <w:t>Увеличение показателя произошло за счет необходимости</w:t>
      </w:r>
      <w:r w:rsidR="00E337F4" w:rsidRPr="006F511B">
        <w:rPr>
          <w:rFonts w:ascii="Times New Roman" w:hAnsi="Times New Roman"/>
          <w:color w:val="000000" w:themeColor="text1"/>
          <w:sz w:val="28"/>
          <w:szCs w:val="28"/>
        </w:rPr>
        <w:t xml:space="preserve"> капитального </w:t>
      </w:r>
      <w:r w:rsidR="003602D5" w:rsidRPr="006F511B">
        <w:rPr>
          <w:rFonts w:ascii="Times New Roman" w:hAnsi="Times New Roman"/>
          <w:color w:val="000000" w:themeColor="text1"/>
          <w:sz w:val="28"/>
          <w:szCs w:val="28"/>
        </w:rPr>
        <w:t>ремонта клуба поселка Сахарный завод и МБУК «</w:t>
      </w:r>
      <w:proofErr w:type="spellStart"/>
      <w:r w:rsidR="003602D5" w:rsidRPr="006F511B">
        <w:rPr>
          <w:rFonts w:ascii="Times New Roman" w:hAnsi="Times New Roman"/>
          <w:color w:val="000000" w:themeColor="text1"/>
          <w:sz w:val="28"/>
          <w:szCs w:val="28"/>
        </w:rPr>
        <w:t>Ловлинский</w:t>
      </w:r>
      <w:proofErr w:type="spellEnd"/>
      <w:r w:rsidR="003602D5" w:rsidRPr="006F511B">
        <w:rPr>
          <w:rFonts w:ascii="Times New Roman" w:hAnsi="Times New Roman"/>
          <w:color w:val="000000" w:themeColor="text1"/>
          <w:sz w:val="28"/>
          <w:szCs w:val="28"/>
        </w:rPr>
        <w:t xml:space="preserve"> КДЦ». В 2022 году прогнозируется </w:t>
      </w:r>
      <w:r w:rsidR="00E337F4" w:rsidRPr="006F511B">
        <w:rPr>
          <w:rFonts w:ascii="Times New Roman" w:hAnsi="Times New Roman"/>
          <w:color w:val="000000" w:themeColor="text1"/>
          <w:sz w:val="28"/>
          <w:szCs w:val="28"/>
        </w:rPr>
        <w:t xml:space="preserve">рост </w:t>
      </w:r>
      <w:r w:rsidR="003602D5" w:rsidRPr="006F511B">
        <w:rPr>
          <w:rFonts w:ascii="Times New Roman" w:hAnsi="Times New Roman"/>
          <w:color w:val="000000" w:themeColor="text1"/>
          <w:sz w:val="28"/>
          <w:szCs w:val="28"/>
        </w:rPr>
        <w:t>показателя до 17,64%</w:t>
      </w:r>
      <w:r w:rsidR="0090481F" w:rsidRPr="006F511B">
        <w:rPr>
          <w:rFonts w:ascii="Times New Roman" w:hAnsi="Times New Roman"/>
          <w:color w:val="000000" w:themeColor="text1"/>
          <w:sz w:val="28"/>
          <w:szCs w:val="28"/>
        </w:rPr>
        <w:t>.</w:t>
      </w:r>
      <w:r w:rsidR="003602D5" w:rsidRPr="006F511B">
        <w:rPr>
          <w:rFonts w:ascii="Times New Roman" w:hAnsi="Times New Roman"/>
          <w:color w:val="000000" w:themeColor="text1"/>
          <w:sz w:val="28"/>
          <w:szCs w:val="28"/>
        </w:rPr>
        <w:t xml:space="preserve"> </w:t>
      </w:r>
      <w:r w:rsidR="0090481F" w:rsidRPr="006F511B">
        <w:rPr>
          <w:rFonts w:ascii="Times New Roman" w:hAnsi="Times New Roman"/>
          <w:color w:val="000000" w:themeColor="text1"/>
          <w:sz w:val="28"/>
          <w:szCs w:val="28"/>
        </w:rPr>
        <w:t xml:space="preserve">Планируется проведение ремонта </w:t>
      </w:r>
      <w:r w:rsidR="003602D5" w:rsidRPr="006F511B">
        <w:rPr>
          <w:rFonts w:ascii="Times New Roman" w:hAnsi="Times New Roman"/>
          <w:color w:val="000000" w:themeColor="text1"/>
          <w:sz w:val="28"/>
          <w:szCs w:val="28"/>
        </w:rPr>
        <w:t>клуб</w:t>
      </w:r>
      <w:r w:rsidR="0090481F" w:rsidRPr="006F511B">
        <w:rPr>
          <w:rFonts w:ascii="Times New Roman" w:hAnsi="Times New Roman"/>
          <w:color w:val="000000" w:themeColor="text1"/>
          <w:sz w:val="28"/>
          <w:szCs w:val="28"/>
        </w:rPr>
        <w:t>а</w:t>
      </w:r>
      <w:r w:rsidR="003602D5" w:rsidRPr="006F511B">
        <w:rPr>
          <w:rFonts w:ascii="Times New Roman" w:hAnsi="Times New Roman"/>
          <w:color w:val="000000" w:themeColor="text1"/>
          <w:sz w:val="28"/>
          <w:szCs w:val="28"/>
        </w:rPr>
        <w:t xml:space="preserve"> </w:t>
      </w:r>
      <w:proofErr w:type="spellStart"/>
      <w:r w:rsidR="003602D5" w:rsidRPr="006F511B">
        <w:rPr>
          <w:rFonts w:ascii="Times New Roman" w:hAnsi="Times New Roman"/>
          <w:color w:val="000000" w:themeColor="text1"/>
          <w:sz w:val="28"/>
          <w:szCs w:val="28"/>
        </w:rPr>
        <w:t>Гречишкинский</w:t>
      </w:r>
      <w:proofErr w:type="spellEnd"/>
      <w:r w:rsidR="003602D5" w:rsidRPr="006F511B">
        <w:rPr>
          <w:rFonts w:ascii="Times New Roman" w:hAnsi="Times New Roman"/>
          <w:color w:val="000000" w:themeColor="text1"/>
          <w:sz w:val="28"/>
          <w:szCs w:val="28"/>
        </w:rPr>
        <w:t xml:space="preserve"> элеватор, клуб</w:t>
      </w:r>
      <w:r w:rsidR="0090481F" w:rsidRPr="006F511B">
        <w:rPr>
          <w:rFonts w:ascii="Times New Roman" w:hAnsi="Times New Roman"/>
          <w:color w:val="000000" w:themeColor="text1"/>
          <w:sz w:val="28"/>
          <w:szCs w:val="28"/>
        </w:rPr>
        <w:t>а</w:t>
      </w:r>
      <w:r w:rsidR="003602D5" w:rsidRPr="006F511B">
        <w:rPr>
          <w:rFonts w:ascii="Times New Roman" w:hAnsi="Times New Roman"/>
          <w:color w:val="000000" w:themeColor="text1"/>
          <w:sz w:val="28"/>
          <w:szCs w:val="28"/>
        </w:rPr>
        <w:t xml:space="preserve"> поселка Первомайский.</w:t>
      </w:r>
    </w:p>
    <w:p w:rsidR="00665454" w:rsidRPr="006F511B" w:rsidRDefault="00665454" w:rsidP="00665454">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r w:rsidR="0055363B" w:rsidRPr="006F511B">
        <w:rPr>
          <w:rFonts w:ascii="Times New Roman" w:hAnsi="Times New Roman"/>
          <w:color w:val="000000" w:themeColor="text1"/>
          <w:sz w:val="28"/>
          <w:szCs w:val="28"/>
        </w:rPr>
        <w:t>равна нулю</w:t>
      </w:r>
      <w:r w:rsidRPr="006F511B">
        <w:rPr>
          <w:rFonts w:ascii="Times New Roman" w:hAnsi="Times New Roman"/>
          <w:color w:val="000000" w:themeColor="text1"/>
          <w:sz w:val="28"/>
          <w:szCs w:val="28"/>
        </w:rPr>
        <w:t>.</w:t>
      </w:r>
    </w:p>
    <w:p w:rsidR="00665454" w:rsidRPr="006F511B" w:rsidRDefault="00665454" w:rsidP="00665454">
      <w:pPr>
        <w:spacing w:after="0" w:line="240" w:lineRule="auto"/>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r>
      <w:r w:rsidR="00A41E83" w:rsidRPr="006F511B">
        <w:rPr>
          <w:rFonts w:ascii="Times New Roman" w:hAnsi="Times New Roman"/>
          <w:color w:val="000000" w:themeColor="text1"/>
          <w:sz w:val="28"/>
          <w:szCs w:val="28"/>
        </w:rPr>
        <w:t xml:space="preserve">В 2021 году независимая оценка качества условий оказания услуг муниципальными организациями в сферах культуры не проводилась.  </w:t>
      </w:r>
      <w:r w:rsidRPr="006F511B">
        <w:rPr>
          <w:rFonts w:ascii="Times New Roman" w:hAnsi="Times New Roman"/>
          <w:color w:val="000000" w:themeColor="text1"/>
          <w:sz w:val="28"/>
          <w:szCs w:val="28"/>
        </w:rPr>
        <w:t>В 2020 году проведена независимая оценка качества условий оказания услуг  5 учреждений: МБУК «Песчаный КДЦ»,  МБУК «</w:t>
      </w:r>
      <w:proofErr w:type="spellStart"/>
      <w:r w:rsidRPr="006F511B">
        <w:rPr>
          <w:rFonts w:ascii="Times New Roman" w:hAnsi="Times New Roman"/>
          <w:color w:val="000000" w:themeColor="text1"/>
          <w:sz w:val="28"/>
          <w:szCs w:val="28"/>
        </w:rPr>
        <w:t>Марьинский</w:t>
      </w:r>
      <w:proofErr w:type="spellEnd"/>
      <w:r w:rsidRPr="006F511B">
        <w:rPr>
          <w:rFonts w:ascii="Times New Roman" w:hAnsi="Times New Roman"/>
          <w:color w:val="000000" w:themeColor="text1"/>
          <w:sz w:val="28"/>
          <w:szCs w:val="28"/>
        </w:rPr>
        <w:t xml:space="preserve"> КДЦ», МБУК «Алексее-</w:t>
      </w:r>
      <w:proofErr w:type="spellStart"/>
      <w:r w:rsidRPr="006F511B">
        <w:rPr>
          <w:rFonts w:ascii="Times New Roman" w:hAnsi="Times New Roman"/>
          <w:color w:val="000000" w:themeColor="text1"/>
          <w:sz w:val="28"/>
          <w:szCs w:val="28"/>
        </w:rPr>
        <w:t>Тенгинск</w:t>
      </w:r>
      <w:r w:rsidR="00204C53" w:rsidRPr="006F511B">
        <w:rPr>
          <w:rFonts w:ascii="Times New Roman" w:hAnsi="Times New Roman"/>
          <w:color w:val="000000" w:themeColor="text1"/>
          <w:sz w:val="28"/>
          <w:szCs w:val="28"/>
        </w:rPr>
        <w:t>ий</w:t>
      </w:r>
      <w:proofErr w:type="spellEnd"/>
      <w:r w:rsidR="00204C53" w:rsidRPr="006F511B">
        <w:rPr>
          <w:rFonts w:ascii="Times New Roman" w:hAnsi="Times New Roman"/>
          <w:color w:val="000000" w:themeColor="text1"/>
          <w:sz w:val="28"/>
          <w:szCs w:val="28"/>
        </w:rPr>
        <w:t xml:space="preserve"> КДЦ», МБУК «</w:t>
      </w:r>
      <w:proofErr w:type="spellStart"/>
      <w:r w:rsidR="00204C53" w:rsidRPr="006F511B">
        <w:rPr>
          <w:rFonts w:ascii="Times New Roman" w:hAnsi="Times New Roman"/>
          <w:color w:val="000000" w:themeColor="text1"/>
          <w:sz w:val="28"/>
          <w:szCs w:val="28"/>
        </w:rPr>
        <w:t>Ловлинский</w:t>
      </w:r>
      <w:proofErr w:type="spellEnd"/>
      <w:r w:rsidR="00204C53" w:rsidRPr="006F511B">
        <w:rPr>
          <w:rFonts w:ascii="Times New Roman" w:hAnsi="Times New Roman"/>
          <w:color w:val="000000" w:themeColor="text1"/>
          <w:sz w:val="28"/>
          <w:szCs w:val="28"/>
        </w:rPr>
        <w:t xml:space="preserve"> КДЦ», МБУК «</w:t>
      </w:r>
      <w:proofErr w:type="spellStart"/>
      <w:r w:rsidR="00204C53" w:rsidRPr="006F511B">
        <w:rPr>
          <w:rFonts w:ascii="Times New Roman" w:hAnsi="Times New Roman"/>
          <w:color w:val="000000" w:themeColor="text1"/>
          <w:sz w:val="28"/>
          <w:szCs w:val="28"/>
        </w:rPr>
        <w:t>Нововладимировский</w:t>
      </w:r>
      <w:proofErr w:type="spellEnd"/>
      <w:r w:rsidR="00204C53" w:rsidRPr="006F511B">
        <w:rPr>
          <w:rFonts w:ascii="Times New Roman" w:hAnsi="Times New Roman"/>
          <w:color w:val="000000" w:themeColor="text1"/>
          <w:sz w:val="28"/>
          <w:szCs w:val="28"/>
        </w:rPr>
        <w:t xml:space="preserve"> КДЦ и МАУК «Тбилисский кино-досуговый центр «Юбилейный», показатель составил 64</w:t>
      </w:r>
      <w:r w:rsidRPr="006F511B">
        <w:rPr>
          <w:rFonts w:ascii="Times New Roman" w:hAnsi="Times New Roman"/>
          <w:color w:val="000000" w:themeColor="text1"/>
          <w:sz w:val="28"/>
          <w:szCs w:val="28"/>
        </w:rPr>
        <w:t>,</w:t>
      </w:r>
      <w:r w:rsidR="00204C53" w:rsidRPr="006F511B">
        <w:rPr>
          <w:rFonts w:ascii="Times New Roman" w:hAnsi="Times New Roman"/>
          <w:color w:val="000000" w:themeColor="text1"/>
          <w:sz w:val="28"/>
          <w:szCs w:val="28"/>
        </w:rPr>
        <w:t>95</w:t>
      </w:r>
      <w:r w:rsidR="00A41E83" w:rsidRPr="006F511B">
        <w:rPr>
          <w:rFonts w:ascii="Times New Roman" w:hAnsi="Times New Roman"/>
          <w:color w:val="000000" w:themeColor="text1"/>
          <w:sz w:val="28"/>
          <w:szCs w:val="28"/>
        </w:rPr>
        <w:t xml:space="preserve"> </w:t>
      </w:r>
      <w:r w:rsidRPr="006F511B">
        <w:rPr>
          <w:rFonts w:ascii="Times New Roman" w:hAnsi="Times New Roman"/>
          <w:color w:val="000000" w:themeColor="text1"/>
          <w:sz w:val="28"/>
          <w:szCs w:val="28"/>
        </w:rPr>
        <w:t xml:space="preserve">балла. </w:t>
      </w:r>
    </w:p>
    <w:p w:rsidR="00CD5559" w:rsidRPr="006F511B" w:rsidRDefault="00CD5559" w:rsidP="005C552F">
      <w:pPr>
        <w:pStyle w:val="a3"/>
        <w:jc w:val="both"/>
        <w:rPr>
          <w:rFonts w:ascii="Times New Roman" w:hAnsi="Times New Roman"/>
          <w:b/>
          <w:color w:val="000000" w:themeColor="text1"/>
          <w:sz w:val="28"/>
          <w:szCs w:val="28"/>
        </w:rPr>
      </w:pPr>
    </w:p>
    <w:p w:rsidR="00E8341C" w:rsidRPr="006F511B" w:rsidRDefault="00E8341C" w:rsidP="00EF29A1">
      <w:pPr>
        <w:pStyle w:val="ConsPlusNormal"/>
        <w:jc w:val="center"/>
        <w:outlineLvl w:val="1"/>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rPr>
        <w:t>V. Физическая культура и спорт</w:t>
      </w:r>
    </w:p>
    <w:p w:rsidR="00E8341C" w:rsidRPr="006F511B" w:rsidRDefault="00E8341C" w:rsidP="00EF29A1">
      <w:pPr>
        <w:pStyle w:val="ConsPlusNormal"/>
        <w:jc w:val="center"/>
        <w:outlineLvl w:val="1"/>
        <w:rPr>
          <w:rFonts w:ascii="Times New Roman" w:hAnsi="Times New Roman" w:cs="Times New Roman"/>
          <w:color w:val="000000" w:themeColor="text1"/>
          <w:sz w:val="28"/>
          <w:szCs w:val="28"/>
        </w:rPr>
      </w:pPr>
    </w:p>
    <w:p w:rsidR="00482B68" w:rsidRPr="006F511B" w:rsidRDefault="00482B68" w:rsidP="00482B68">
      <w:pPr>
        <w:tabs>
          <w:tab w:val="left" w:pos="0"/>
        </w:tabs>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Развитие физической культуры и спорта является одним из приоритетных направлений социальной политики. Администрацией района во взаимодействии с администрациями сельских поселений, учреждениями спортивной направленности проводится системная работа по улучшению условий для занятий физической культурой и спортом широких слоев населения, улучшению качества проводимых спортивно-массовых мероприятий.</w:t>
      </w:r>
    </w:p>
    <w:p w:rsidR="00482B68" w:rsidRPr="006F511B" w:rsidRDefault="00482B68" w:rsidP="00482B68">
      <w:pPr>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Стратегическими целями государственной политики в сфере массового спорта является создание условий, ориентирующих граждан на здоровый образ жизни, обеспечение для них возможностей заниматься физической культурой и спортом.</w:t>
      </w:r>
    </w:p>
    <w:p w:rsidR="00482B68" w:rsidRPr="006F511B" w:rsidRDefault="00482B68" w:rsidP="00482B68">
      <w:pPr>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В муниципальном образовании Тбилисский район ведется системная работа по улучшению условий для занятий физической культурой и спортом широких слоев населения, а также спорту высших достижений.</w:t>
      </w:r>
    </w:p>
    <w:p w:rsidR="002C4DF3" w:rsidRPr="006F511B" w:rsidRDefault="003468A7" w:rsidP="00414BDF">
      <w:pPr>
        <w:spacing w:after="0" w:line="240" w:lineRule="auto"/>
        <w:ind w:firstLine="709"/>
        <w:jc w:val="both"/>
        <w:rPr>
          <w:rFonts w:ascii="Times New Roman" w:hAnsi="Times New Roman"/>
          <w:color w:val="000000" w:themeColor="text1"/>
          <w:sz w:val="28"/>
          <w:szCs w:val="28"/>
        </w:rPr>
      </w:pPr>
      <w:proofErr w:type="gramStart"/>
      <w:r w:rsidRPr="006F511B">
        <w:rPr>
          <w:rFonts w:ascii="Times New Roman" w:hAnsi="Times New Roman"/>
          <w:color w:val="000000" w:themeColor="text1"/>
          <w:sz w:val="28"/>
          <w:szCs w:val="28"/>
        </w:rPr>
        <w:t>По итогам 2021 года д</w:t>
      </w:r>
      <w:r w:rsidR="002C4DF3" w:rsidRPr="006F511B">
        <w:rPr>
          <w:rFonts w:ascii="Times New Roman" w:hAnsi="Times New Roman"/>
          <w:color w:val="000000" w:themeColor="text1"/>
          <w:sz w:val="28"/>
          <w:szCs w:val="28"/>
        </w:rPr>
        <w:t xml:space="preserve">оля населения систематически занимающегося физической культурой и спортом </w:t>
      </w:r>
      <w:r w:rsidRPr="006F511B">
        <w:rPr>
          <w:rFonts w:ascii="Times New Roman" w:hAnsi="Times New Roman"/>
          <w:color w:val="000000" w:themeColor="text1"/>
          <w:sz w:val="28"/>
          <w:szCs w:val="28"/>
        </w:rPr>
        <w:t xml:space="preserve">составила </w:t>
      </w:r>
      <w:r w:rsidR="002C4DF3" w:rsidRPr="006F511B">
        <w:rPr>
          <w:rFonts w:ascii="Times New Roman" w:hAnsi="Times New Roman"/>
          <w:color w:val="000000" w:themeColor="text1"/>
          <w:sz w:val="28"/>
          <w:szCs w:val="28"/>
        </w:rPr>
        <w:t>60,1</w:t>
      </w:r>
      <w:r w:rsidR="003D0DB2" w:rsidRPr="006F511B">
        <w:rPr>
          <w:rFonts w:ascii="Times New Roman" w:hAnsi="Times New Roman"/>
          <w:color w:val="000000" w:themeColor="text1"/>
          <w:sz w:val="28"/>
          <w:szCs w:val="28"/>
        </w:rPr>
        <w:t>3</w:t>
      </w:r>
      <w:r w:rsidR="002C4DF3" w:rsidRPr="006F511B">
        <w:rPr>
          <w:rFonts w:ascii="Times New Roman" w:hAnsi="Times New Roman"/>
          <w:color w:val="000000" w:themeColor="text1"/>
          <w:sz w:val="28"/>
          <w:szCs w:val="28"/>
        </w:rPr>
        <w:t>%,</w:t>
      </w:r>
      <w:r w:rsidR="00414BDF" w:rsidRPr="006F511B">
        <w:rPr>
          <w:rFonts w:ascii="Times New Roman" w:hAnsi="Times New Roman"/>
          <w:color w:val="000000" w:themeColor="text1"/>
          <w:sz w:val="28"/>
          <w:szCs w:val="28"/>
        </w:rPr>
        <w:t xml:space="preserve"> что выше</w:t>
      </w:r>
      <w:r w:rsidR="00B241CD" w:rsidRPr="006F511B">
        <w:rPr>
          <w:rFonts w:ascii="Times New Roman" w:hAnsi="Times New Roman"/>
          <w:color w:val="000000" w:themeColor="text1"/>
          <w:sz w:val="28"/>
          <w:szCs w:val="28"/>
        </w:rPr>
        <w:t xml:space="preserve"> показателя </w:t>
      </w:r>
      <w:r w:rsidR="00414BDF" w:rsidRPr="006F511B">
        <w:rPr>
          <w:rFonts w:ascii="Times New Roman" w:hAnsi="Times New Roman"/>
          <w:color w:val="000000" w:themeColor="text1"/>
          <w:sz w:val="28"/>
          <w:szCs w:val="28"/>
        </w:rPr>
        <w:t xml:space="preserve"> </w:t>
      </w:r>
      <w:r w:rsidR="00B241CD" w:rsidRPr="006F511B">
        <w:rPr>
          <w:rFonts w:ascii="Times New Roman" w:hAnsi="Times New Roman"/>
          <w:color w:val="000000" w:themeColor="text1"/>
          <w:sz w:val="28"/>
          <w:szCs w:val="28"/>
        </w:rPr>
        <w:t xml:space="preserve">               </w:t>
      </w:r>
      <w:r w:rsidR="00414BDF" w:rsidRPr="006F511B">
        <w:rPr>
          <w:rFonts w:ascii="Times New Roman" w:hAnsi="Times New Roman"/>
          <w:color w:val="000000" w:themeColor="text1"/>
          <w:sz w:val="28"/>
          <w:szCs w:val="28"/>
        </w:rPr>
        <w:t>2020 года на 5,8%</w:t>
      </w:r>
      <w:r w:rsidR="00130570" w:rsidRPr="006F511B">
        <w:rPr>
          <w:rFonts w:ascii="Times New Roman" w:hAnsi="Times New Roman"/>
          <w:color w:val="000000" w:themeColor="text1"/>
          <w:sz w:val="28"/>
          <w:szCs w:val="28"/>
        </w:rPr>
        <w:t xml:space="preserve">. </w:t>
      </w:r>
      <w:r w:rsidR="002C4DF3" w:rsidRPr="006F511B">
        <w:rPr>
          <w:rFonts w:ascii="Times New Roman" w:hAnsi="Times New Roman"/>
          <w:color w:val="000000" w:themeColor="text1"/>
          <w:sz w:val="28"/>
          <w:szCs w:val="28"/>
        </w:rPr>
        <w:t xml:space="preserve">Увеличение </w:t>
      </w:r>
      <w:r w:rsidR="00B241CD" w:rsidRPr="006F511B">
        <w:rPr>
          <w:rFonts w:ascii="Times New Roman" w:hAnsi="Times New Roman"/>
          <w:color w:val="000000" w:themeColor="text1"/>
          <w:sz w:val="28"/>
          <w:szCs w:val="28"/>
        </w:rPr>
        <w:t xml:space="preserve">доли </w:t>
      </w:r>
      <w:r w:rsidR="002C4DF3" w:rsidRPr="006F511B">
        <w:rPr>
          <w:rFonts w:ascii="Times New Roman" w:hAnsi="Times New Roman"/>
          <w:color w:val="000000" w:themeColor="text1"/>
          <w:sz w:val="28"/>
          <w:szCs w:val="28"/>
        </w:rPr>
        <w:t xml:space="preserve">систематически занимающихся физической культурой и спортом </w:t>
      </w:r>
      <w:r w:rsidR="00130570" w:rsidRPr="006F511B">
        <w:rPr>
          <w:rFonts w:ascii="Times New Roman" w:hAnsi="Times New Roman"/>
          <w:color w:val="000000" w:themeColor="text1"/>
          <w:sz w:val="28"/>
          <w:szCs w:val="28"/>
        </w:rPr>
        <w:t xml:space="preserve">в районе </w:t>
      </w:r>
      <w:r w:rsidR="004D75EA" w:rsidRPr="006F511B">
        <w:rPr>
          <w:rFonts w:ascii="Times New Roman" w:hAnsi="Times New Roman"/>
          <w:color w:val="000000" w:themeColor="text1"/>
          <w:sz w:val="28"/>
          <w:szCs w:val="28"/>
        </w:rPr>
        <w:t xml:space="preserve">к 2024 году </w:t>
      </w:r>
      <w:r w:rsidR="00130570" w:rsidRPr="006F511B">
        <w:rPr>
          <w:rFonts w:ascii="Times New Roman" w:hAnsi="Times New Roman"/>
          <w:color w:val="000000" w:themeColor="text1"/>
          <w:sz w:val="28"/>
          <w:szCs w:val="28"/>
        </w:rPr>
        <w:t xml:space="preserve">до 61,0% </w:t>
      </w:r>
      <w:r w:rsidR="002C4DF3" w:rsidRPr="006F511B">
        <w:rPr>
          <w:rFonts w:ascii="Times New Roman" w:hAnsi="Times New Roman"/>
          <w:color w:val="000000" w:themeColor="text1"/>
          <w:sz w:val="28"/>
          <w:szCs w:val="28"/>
        </w:rPr>
        <w:t>планируется достичь за счет улучшения деятельности инструкторов по спорту сельских поселений муниципального образования, в части привлечения большего количества представителей работающего населения к занятиям</w:t>
      </w:r>
      <w:r w:rsidR="00414BDF" w:rsidRPr="006F511B">
        <w:rPr>
          <w:rFonts w:ascii="Times New Roman" w:hAnsi="Times New Roman"/>
          <w:color w:val="000000" w:themeColor="text1"/>
          <w:sz w:val="28"/>
          <w:szCs w:val="28"/>
        </w:rPr>
        <w:t xml:space="preserve"> физической</w:t>
      </w:r>
      <w:proofErr w:type="gramEnd"/>
      <w:r w:rsidR="00414BDF" w:rsidRPr="006F511B">
        <w:rPr>
          <w:rFonts w:ascii="Times New Roman" w:hAnsi="Times New Roman"/>
          <w:color w:val="000000" w:themeColor="text1"/>
          <w:sz w:val="28"/>
          <w:szCs w:val="28"/>
        </w:rPr>
        <w:t xml:space="preserve"> культурой и спортом</w:t>
      </w:r>
      <w:r w:rsidR="00130570" w:rsidRPr="006F511B">
        <w:rPr>
          <w:rFonts w:ascii="Times New Roman" w:hAnsi="Times New Roman"/>
          <w:color w:val="000000" w:themeColor="text1"/>
          <w:sz w:val="28"/>
          <w:szCs w:val="28"/>
        </w:rPr>
        <w:t xml:space="preserve">, а также </w:t>
      </w:r>
      <w:r w:rsidR="002C4DF3" w:rsidRPr="006F511B">
        <w:rPr>
          <w:rFonts w:ascii="Times New Roman" w:hAnsi="Times New Roman"/>
          <w:color w:val="000000" w:themeColor="text1"/>
          <w:sz w:val="28"/>
          <w:szCs w:val="28"/>
        </w:rPr>
        <w:t xml:space="preserve"> завершения строительства центра единоборств</w:t>
      </w:r>
      <w:r w:rsidR="00414BDF" w:rsidRPr="006F511B">
        <w:rPr>
          <w:rFonts w:ascii="Times New Roman" w:hAnsi="Times New Roman"/>
          <w:color w:val="000000" w:themeColor="text1"/>
          <w:sz w:val="28"/>
          <w:szCs w:val="28"/>
        </w:rPr>
        <w:t xml:space="preserve">, </w:t>
      </w:r>
      <w:r w:rsidR="002C4DF3" w:rsidRPr="006F511B">
        <w:rPr>
          <w:rFonts w:ascii="Times New Roman" w:hAnsi="Times New Roman"/>
          <w:color w:val="000000" w:themeColor="text1"/>
          <w:sz w:val="28"/>
          <w:szCs w:val="28"/>
        </w:rPr>
        <w:t xml:space="preserve"> введения в эксплуатацию </w:t>
      </w:r>
      <w:r w:rsidR="00414BDF" w:rsidRPr="006F511B">
        <w:rPr>
          <w:rFonts w:ascii="Times New Roman" w:hAnsi="Times New Roman"/>
          <w:color w:val="000000" w:themeColor="text1"/>
          <w:sz w:val="28"/>
          <w:szCs w:val="28"/>
        </w:rPr>
        <w:t xml:space="preserve"> после капитального ремонта </w:t>
      </w:r>
      <w:r w:rsidR="002C4DF3" w:rsidRPr="006F511B">
        <w:rPr>
          <w:rFonts w:ascii="Times New Roman" w:hAnsi="Times New Roman"/>
          <w:color w:val="000000" w:themeColor="text1"/>
          <w:sz w:val="28"/>
          <w:szCs w:val="28"/>
        </w:rPr>
        <w:t>стадиона в станице Тбилисской</w:t>
      </w:r>
      <w:r w:rsidR="00414BDF" w:rsidRPr="006F511B">
        <w:rPr>
          <w:rFonts w:ascii="Times New Roman" w:hAnsi="Times New Roman"/>
          <w:color w:val="000000" w:themeColor="text1"/>
          <w:sz w:val="28"/>
          <w:szCs w:val="28"/>
        </w:rPr>
        <w:t>,</w:t>
      </w:r>
      <w:r w:rsidR="002C4DF3" w:rsidRPr="006F511B">
        <w:rPr>
          <w:rFonts w:ascii="Times New Roman" w:hAnsi="Times New Roman"/>
          <w:color w:val="000000" w:themeColor="text1"/>
          <w:sz w:val="28"/>
          <w:szCs w:val="28"/>
        </w:rPr>
        <w:t xml:space="preserve">  строительства многофункциональн</w:t>
      </w:r>
      <w:r w:rsidR="00414BDF" w:rsidRPr="006F511B">
        <w:rPr>
          <w:rFonts w:ascii="Times New Roman" w:hAnsi="Times New Roman"/>
          <w:color w:val="000000" w:themeColor="text1"/>
          <w:sz w:val="28"/>
          <w:szCs w:val="28"/>
        </w:rPr>
        <w:t>ой спортивно-игровой</w:t>
      </w:r>
      <w:r w:rsidR="002C4DF3" w:rsidRPr="006F511B">
        <w:rPr>
          <w:rFonts w:ascii="Times New Roman" w:hAnsi="Times New Roman"/>
          <w:color w:val="000000" w:themeColor="text1"/>
          <w:sz w:val="28"/>
          <w:szCs w:val="28"/>
        </w:rPr>
        <w:t xml:space="preserve"> площадк</w:t>
      </w:r>
      <w:r w:rsidR="00414BDF" w:rsidRPr="006F511B">
        <w:rPr>
          <w:rFonts w:ascii="Times New Roman" w:hAnsi="Times New Roman"/>
          <w:color w:val="000000" w:themeColor="text1"/>
          <w:sz w:val="28"/>
          <w:szCs w:val="28"/>
        </w:rPr>
        <w:t xml:space="preserve">и в хуторе Песчаном и площадки для </w:t>
      </w:r>
      <w:r w:rsidR="00130570" w:rsidRPr="006F511B">
        <w:rPr>
          <w:rFonts w:ascii="Times New Roman" w:hAnsi="Times New Roman"/>
          <w:color w:val="000000" w:themeColor="text1"/>
          <w:sz w:val="28"/>
          <w:szCs w:val="28"/>
        </w:rPr>
        <w:t>ГТО</w:t>
      </w:r>
      <w:r w:rsidR="004D75EA" w:rsidRPr="006F511B">
        <w:rPr>
          <w:rFonts w:ascii="Times New Roman" w:hAnsi="Times New Roman"/>
          <w:color w:val="000000" w:themeColor="text1"/>
          <w:sz w:val="28"/>
          <w:szCs w:val="28"/>
        </w:rPr>
        <w:t xml:space="preserve"> с тренажерами</w:t>
      </w:r>
      <w:r w:rsidR="00130570" w:rsidRPr="006F511B">
        <w:rPr>
          <w:rFonts w:ascii="Times New Roman" w:hAnsi="Times New Roman"/>
          <w:color w:val="000000" w:themeColor="text1"/>
          <w:sz w:val="28"/>
          <w:szCs w:val="28"/>
        </w:rPr>
        <w:t xml:space="preserve"> в станице Тбилисской.</w:t>
      </w:r>
      <w:r w:rsidR="002C4DF3" w:rsidRPr="006F511B">
        <w:rPr>
          <w:rFonts w:ascii="Times New Roman" w:hAnsi="Times New Roman"/>
          <w:color w:val="000000" w:themeColor="text1"/>
          <w:sz w:val="28"/>
          <w:szCs w:val="28"/>
        </w:rPr>
        <w:t xml:space="preserve"> </w:t>
      </w:r>
    </w:p>
    <w:p w:rsidR="002C4DF3" w:rsidRPr="006F511B" w:rsidRDefault="002C4DF3" w:rsidP="002C4DF3">
      <w:pPr>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 xml:space="preserve">Доля обучающихся систематически занимающихся физической культурой и спортом в </w:t>
      </w:r>
      <w:r w:rsidR="00130570" w:rsidRPr="006F511B">
        <w:rPr>
          <w:rFonts w:ascii="Times New Roman" w:hAnsi="Times New Roman"/>
          <w:color w:val="000000" w:themeColor="text1"/>
          <w:sz w:val="28"/>
          <w:szCs w:val="28"/>
        </w:rPr>
        <w:t xml:space="preserve">общей численности </w:t>
      </w:r>
      <w:r w:rsidR="007964FB" w:rsidRPr="006F511B">
        <w:rPr>
          <w:rFonts w:ascii="Times New Roman" w:hAnsi="Times New Roman"/>
          <w:color w:val="000000" w:themeColor="text1"/>
          <w:sz w:val="28"/>
          <w:szCs w:val="28"/>
        </w:rPr>
        <w:t xml:space="preserve">обучающихся </w:t>
      </w:r>
      <w:r w:rsidR="00130570" w:rsidRPr="006F511B">
        <w:rPr>
          <w:rFonts w:ascii="Times New Roman" w:hAnsi="Times New Roman"/>
          <w:color w:val="000000" w:themeColor="text1"/>
          <w:sz w:val="28"/>
          <w:szCs w:val="28"/>
        </w:rPr>
        <w:t xml:space="preserve"> 2021 году </w:t>
      </w:r>
      <w:r w:rsidRPr="006F511B">
        <w:rPr>
          <w:rFonts w:ascii="Times New Roman" w:hAnsi="Times New Roman"/>
          <w:color w:val="000000" w:themeColor="text1"/>
          <w:sz w:val="28"/>
          <w:szCs w:val="28"/>
        </w:rPr>
        <w:t>составил</w:t>
      </w:r>
      <w:r w:rsidR="007964FB" w:rsidRPr="006F511B">
        <w:rPr>
          <w:rFonts w:ascii="Times New Roman" w:hAnsi="Times New Roman"/>
          <w:color w:val="000000" w:themeColor="text1"/>
          <w:sz w:val="28"/>
          <w:szCs w:val="28"/>
        </w:rPr>
        <w:t>а</w:t>
      </w:r>
      <w:r w:rsidRPr="006F511B">
        <w:rPr>
          <w:rFonts w:ascii="Times New Roman" w:hAnsi="Times New Roman"/>
          <w:color w:val="000000" w:themeColor="text1"/>
          <w:sz w:val="28"/>
          <w:szCs w:val="28"/>
        </w:rPr>
        <w:t xml:space="preserve"> 89,1%</w:t>
      </w:r>
      <w:r w:rsidR="00373E34" w:rsidRPr="006F511B">
        <w:rPr>
          <w:rFonts w:ascii="Times New Roman" w:hAnsi="Times New Roman"/>
          <w:color w:val="000000" w:themeColor="text1"/>
          <w:sz w:val="28"/>
          <w:szCs w:val="28"/>
        </w:rPr>
        <w:t>. Уменьшение</w:t>
      </w:r>
      <w:r w:rsidRPr="006F511B">
        <w:rPr>
          <w:rFonts w:ascii="Times New Roman" w:hAnsi="Times New Roman"/>
          <w:color w:val="000000" w:themeColor="text1"/>
          <w:sz w:val="28"/>
          <w:szCs w:val="28"/>
        </w:rPr>
        <w:t xml:space="preserve"> показателя в сравнении с 2020 годом произошло за счет уменьшения </w:t>
      </w:r>
      <w:r w:rsidR="00373E34" w:rsidRPr="006F511B">
        <w:rPr>
          <w:rFonts w:ascii="Times New Roman" w:hAnsi="Times New Roman"/>
          <w:color w:val="000000" w:themeColor="text1"/>
          <w:sz w:val="28"/>
          <w:szCs w:val="28"/>
        </w:rPr>
        <w:t xml:space="preserve">количества </w:t>
      </w:r>
      <w:r w:rsidRPr="006F511B">
        <w:rPr>
          <w:rFonts w:ascii="Times New Roman" w:hAnsi="Times New Roman"/>
          <w:color w:val="000000" w:themeColor="text1"/>
          <w:sz w:val="28"/>
          <w:szCs w:val="28"/>
        </w:rPr>
        <w:t xml:space="preserve">детей в дошкольных образовательных учреждениях.  Рост показателя </w:t>
      </w:r>
      <w:r w:rsidR="00373E34" w:rsidRPr="006F511B">
        <w:rPr>
          <w:rFonts w:ascii="Times New Roman" w:hAnsi="Times New Roman"/>
          <w:color w:val="000000" w:themeColor="text1"/>
          <w:sz w:val="28"/>
          <w:szCs w:val="28"/>
        </w:rPr>
        <w:t xml:space="preserve"> к 2024 году до 90,1% </w:t>
      </w:r>
      <w:r w:rsidRPr="006F511B">
        <w:rPr>
          <w:rFonts w:ascii="Times New Roman" w:hAnsi="Times New Roman"/>
          <w:color w:val="000000" w:themeColor="text1"/>
          <w:sz w:val="28"/>
          <w:szCs w:val="28"/>
        </w:rPr>
        <w:t>будет обусловлен улучшением материально-технической базы общеобразовательных учреждений и учреждений спортивной направленности Тбилисского района, проведением ремонтных работ в спортивных залах общеобразовательных учреждений.</w:t>
      </w:r>
    </w:p>
    <w:p w:rsidR="00E8341C" w:rsidRPr="006F511B" w:rsidRDefault="00E8341C" w:rsidP="00EF29A1">
      <w:pPr>
        <w:spacing w:after="0" w:line="240" w:lineRule="auto"/>
        <w:ind w:firstLine="708"/>
        <w:jc w:val="both"/>
        <w:rPr>
          <w:rFonts w:ascii="Times New Roman" w:hAnsi="Times New Roman"/>
          <w:color w:val="000000" w:themeColor="text1"/>
          <w:sz w:val="28"/>
          <w:szCs w:val="28"/>
        </w:rPr>
      </w:pPr>
    </w:p>
    <w:p w:rsidR="00E337F4" w:rsidRPr="006F511B" w:rsidRDefault="00E337F4" w:rsidP="00EF29A1">
      <w:pPr>
        <w:spacing w:after="0" w:line="240" w:lineRule="auto"/>
        <w:ind w:firstLine="708"/>
        <w:jc w:val="both"/>
        <w:rPr>
          <w:rFonts w:ascii="Times New Roman" w:hAnsi="Times New Roman"/>
          <w:color w:val="000000" w:themeColor="text1"/>
          <w:sz w:val="28"/>
          <w:szCs w:val="28"/>
        </w:rPr>
      </w:pPr>
    </w:p>
    <w:p w:rsidR="00E337F4" w:rsidRPr="006F511B" w:rsidRDefault="00E337F4" w:rsidP="00EF29A1">
      <w:pPr>
        <w:spacing w:after="0" w:line="240" w:lineRule="auto"/>
        <w:ind w:firstLine="708"/>
        <w:jc w:val="both"/>
        <w:rPr>
          <w:rFonts w:ascii="Times New Roman" w:hAnsi="Times New Roman"/>
          <w:color w:val="000000" w:themeColor="text1"/>
          <w:sz w:val="28"/>
          <w:szCs w:val="28"/>
        </w:rPr>
      </w:pPr>
    </w:p>
    <w:p w:rsidR="00076AAC" w:rsidRPr="006F511B" w:rsidRDefault="00076AAC" w:rsidP="00EF29A1">
      <w:pPr>
        <w:pStyle w:val="ConsPlusNormal"/>
        <w:jc w:val="center"/>
        <w:outlineLvl w:val="1"/>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rPr>
        <w:t>VI. Жилищное строительство и обеспечение граждан жильем</w:t>
      </w:r>
    </w:p>
    <w:p w:rsidR="00076AAC" w:rsidRPr="006F511B" w:rsidRDefault="00076AAC" w:rsidP="00EF29A1">
      <w:pPr>
        <w:pStyle w:val="ConsPlusNormal"/>
        <w:jc w:val="center"/>
        <w:outlineLvl w:val="1"/>
        <w:rPr>
          <w:rFonts w:ascii="Times New Roman" w:hAnsi="Times New Roman" w:cs="Times New Roman"/>
          <w:color w:val="000000" w:themeColor="text1"/>
          <w:sz w:val="28"/>
          <w:szCs w:val="28"/>
        </w:rPr>
      </w:pPr>
    </w:p>
    <w:p w:rsidR="00600918" w:rsidRPr="006F511B" w:rsidRDefault="00600918" w:rsidP="00600918">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Общая площадь жилых помещений, приходящаяся в среднем на одного жителя (всего)</w:t>
      </w:r>
      <w:r w:rsidR="00D15C52" w:rsidRPr="006F511B">
        <w:rPr>
          <w:rFonts w:ascii="Times New Roman" w:hAnsi="Times New Roman"/>
          <w:color w:val="000000" w:themeColor="text1"/>
          <w:sz w:val="28"/>
          <w:szCs w:val="28"/>
        </w:rPr>
        <w:t xml:space="preserve"> составила </w:t>
      </w:r>
      <w:r w:rsidRPr="006F511B">
        <w:rPr>
          <w:rFonts w:ascii="Times New Roman" w:hAnsi="Times New Roman"/>
          <w:color w:val="000000" w:themeColor="text1"/>
          <w:sz w:val="28"/>
          <w:szCs w:val="28"/>
        </w:rPr>
        <w:t xml:space="preserve"> в 2020 году 25,53 </w:t>
      </w:r>
      <w:proofErr w:type="spellStart"/>
      <w:r w:rsidRPr="006F511B">
        <w:rPr>
          <w:rFonts w:ascii="Times New Roman" w:hAnsi="Times New Roman"/>
          <w:color w:val="000000" w:themeColor="text1"/>
          <w:sz w:val="28"/>
          <w:szCs w:val="28"/>
        </w:rPr>
        <w:t>кв</w:t>
      </w:r>
      <w:proofErr w:type="gramStart"/>
      <w:r w:rsidRPr="006F511B">
        <w:rPr>
          <w:rFonts w:ascii="Times New Roman" w:hAnsi="Times New Roman"/>
          <w:color w:val="000000" w:themeColor="text1"/>
          <w:sz w:val="28"/>
          <w:szCs w:val="28"/>
        </w:rPr>
        <w:t>.м</w:t>
      </w:r>
      <w:proofErr w:type="spellEnd"/>
      <w:proofErr w:type="gramEnd"/>
      <w:r w:rsidRPr="006F511B">
        <w:rPr>
          <w:rFonts w:ascii="Times New Roman" w:hAnsi="Times New Roman"/>
          <w:color w:val="000000" w:themeColor="text1"/>
          <w:sz w:val="28"/>
          <w:szCs w:val="28"/>
        </w:rPr>
        <w:t>, в от</w:t>
      </w:r>
      <w:r w:rsidR="004D75EA" w:rsidRPr="006F511B">
        <w:rPr>
          <w:rFonts w:ascii="Times New Roman" w:hAnsi="Times New Roman"/>
          <w:color w:val="000000" w:themeColor="text1"/>
          <w:sz w:val="28"/>
          <w:szCs w:val="28"/>
        </w:rPr>
        <w:t xml:space="preserve">четном  2021 году – 25,90 </w:t>
      </w:r>
      <w:proofErr w:type="spellStart"/>
      <w:r w:rsidR="004D75EA" w:rsidRPr="006F511B">
        <w:rPr>
          <w:rFonts w:ascii="Times New Roman" w:hAnsi="Times New Roman"/>
          <w:color w:val="000000" w:themeColor="text1"/>
          <w:sz w:val="28"/>
          <w:szCs w:val="28"/>
        </w:rPr>
        <w:t>кв.м</w:t>
      </w:r>
      <w:proofErr w:type="spellEnd"/>
      <w:r w:rsidR="004D75EA" w:rsidRPr="006F511B">
        <w:rPr>
          <w:rFonts w:ascii="Times New Roman" w:hAnsi="Times New Roman"/>
          <w:color w:val="000000" w:themeColor="text1"/>
          <w:sz w:val="28"/>
          <w:szCs w:val="28"/>
        </w:rPr>
        <w:t>. В</w:t>
      </w:r>
      <w:r w:rsidRPr="006F511B">
        <w:rPr>
          <w:rFonts w:ascii="Times New Roman" w:hAnsi="Times New Roman"/>
          <w:color w:val="000000" w:themeColor="text1"/>
          <w:sz w:val="28"/>
          <w:szCs w:val="28"/>
        </w:rPr>
        <w:t xml:space="preserve"> 2022, 2023, 2024 годах планируется </w:t>
      </w:r>
      <w:r w:rsidR="00351B11" w:rsidRPr="006F511B">
        <w:rPr>
          <w:rFonts w:ascii="Times New Roman" w:hAnsi="Times New Roman"/>
          <w:color w:val="000000" w:themeColor="text1"/>
          <w:sz w:val="28"/>
          <w:szCs w:val="28"/>
        </w:rPr>
        <w:t>(</w:t>
      </w:r>
      <w:r w:rsidRPr="006F511B">
        <w:rPr>
          <w:rFonts w:ascii="Times New Roman" w:hAnsi="Times New Roman"/>
          <w:color w:val="000000" w:themeColor="text1"/>
          <w:sz w:val="28"/>
          <w:szCs w:val="28"/>
        </w:rPr>
        <w:t>при условии выполн</w:t>
      </w:r>
      <w:r w:rsidR="00D15C52" w:rsidRPr="006F511B">
        <w:rPr>
          <w:rFonts w:ascii="Times New Roman" w:hAnsi="Times New Roman"/>
          <w:color w:val="000000" w:themeColor="text1"/>
          <w:sz w:val="28"/>
          <w:szCs w:val="28"/>
        </w:rPr>
        <w:t>ения планового показателя</w:t>
      </w:r>
      <w:r w:rsidR="00351B11" w:rsidRPr="006F511B">
        <w:rPr>
          <w:rFonts w:ascii="Times New Roman" w:hAnsi="Times New Roman"/>
          <w:color w:val="000000" w:themeColor="text1"/>
          <w:sz w:val="28"/>
          <w:szCs w:val="28"/>
        </w:rPr>
        <w:t>)</w:t>
      </w:r>
      <w:r w:rsidR="00D15C52" w:rsidRPr="006F511B">
        <w:rPr>
          <w:rFonts w:ascii="Times New Roman" w:hAnsi="Times New Roman"/>
          <w:color w:val="000000" w:themeColor="text1"/>
          <w:sz w:val="28"/>
          <w:szCs w:val="28"/>
        </w:rPr>
        <w:t xml:space="preserve"> 26,39</w:t>
      </w:r>
      <w:r w:rsidR="004D75EA" w:rsidRPr="006F511B">
        <w:rPr>
          <w:rFonts w:ascii="Times New Roman" w:hAnsi="Times New Roman"/>
          <w:color w:val="000000" w:themeColor="text1"/>
          <w:sz w:val="28"/>
          <w:szCs w:val="28"/>
        </w:rPr>
        <w:t xml:space="preserve"> </w:t>
      </w:r>
      <w:proofErr w:type="spellStart"/>
      <w:r w:rsidR="004D75EA" w:rsidRPr="006F511B">
        <w:rPr>
          <w:rFonts w:ascii="Times New Roman" w:hAnsi="Times New Roman"/>
          <w:color w:val="000000" w:themeColor="text1"/>
          <w:sz w:val="28"/>
          <w:szCs w:val="28"/>
        </w:rPr>
        <w:t>кв.м</w:t>
      </w:r>
      <w:proofErr w:type="spellEnd"/>
      <w:r w:rsidR="004D75EA" w:rsidRPr="006F511B">
        <w:rPr>
          <w:rFonts w:ascii="Times New Roman" w:hAnsi="Times New Roman"/>
          <w:color w:val="000000" w:themeColor="text1"/>
          <w:sz w:val="28"/>
          <w:szCs w:val="28"/>
        </w:rPr>
        <w:t xml:space="preserve">, </w:t>
      </w:r>
      <w:r w:rsidRPr="006F511B">
        <w:rPr>
          <w:rFonts w:ascii="Times New Roman" w:hAnsi="Times New Roman"/>
          <w:color w:val="000000" w:themeColor="text1"/>
          <w:sz w:val="28"/>
          <w:szCs w:val="28"/>
        </w:rPr>
        <w:t>26,84</w:t>
      </w:r>
      <w:r w:rsidR="004D75EA" w:rsidRPr="006F511B">
        <w:rPr>
          <w:rFonts w:ascii="Times New Roman" w:hAnsi="Times New Roman"/>
          <w:color w:val="000000" w:themeColor="text1"/>
          <w:sz w:val="28"/>
          <w:szCs w:val="28"/>
        </w:rPr>
        <w:t xml:space="preserve"> </w:t>
      </w:r>
      <w:proofErr w:type="spellStart"/>
      <w:r w:rsidR="004D75EA" w:rsidRPr="006F511B">
        <w:rPr>
          <w:rFonts w:ascii="Times New Roman" w:hAnsi="Times New Roman"/>
          <w:color w:val="000000" w:themeColor="text1"/>
          <w:sz w:val="28"/>
          <w:szCs w:val="28"/>
        </w:rPr>
        <w:t>кв.м</w:t>
      </w:r>
      <w:proofErr w:type="spellEnd"/>
      <w:r w:rsidRPr="006F511B">
        <w:rPr>
          <w:rFonts w:ascii="Times New Roman" w:hAnsi="Times New Roman"/>
          <w:color w:val="000000" w:themeColor="text1"/>
          <w:sz w:val="28"/>
          <w:szCs w:val="28"/>
        </w:rPr>
        <w:t xml:space="preserve"> </w:t>
      </w:r>
      <w:r w:rsidR="00D15C52" w:rsidRPr="006F511B">
        <w:rPr>
          <w:rFonts w:ascii="Times New Roman" w:hAnsi="Times New Roman"/>
          <w:color w:val="000000" w:themeColor="text1"/>
          <w:sz w:val="28"/>
          <w:szCs w:val="28"/>
        </w:rPr>
        <w:t xml:space="preserve">и </w:t>
      </w:r>
      <w:r w:rsidRPr="006F511B">
        <w:rPr>
          <w:rFonts w:ascii="Times New Roman" w:hAnsi="Times New Roman"/>
          <w:color w:val="000000" w:themeColor="text1"/>
          <w:sz w:val="28"/>
          <w:szCs w:val="28"/>
        </w:rPr>
        <w:t xml:space="preserve">27,27 </w:t>
      </w:r>
      <w:proofErr w:type="spellStart"/>
      <w:r w:rsidRPr="006F511B">
        <w:rPr>
          <w:rFonts w:ascii="Times New Roman" w:hAnsi="Times New Roman"/>
          <w:color w:val="000000" w:themeColor="text1"/>
          <w:sz w:val="28"/>
          <w:szCs w:val="28"/>
        </w:rPr>
        <w:t>кв.м</w:t>
      </w:r>
      <w:proofErr w:type="spellEnd"/>
      <w:r w:rsidR="004D75EA" w:rsidRPr="006F511B">
        <w:rPr>
          <w:rFonts w:ascii="Times New Roman" w:hAnsi="Times New Roman"/>
          <w:color w:val="000000" w:themeColor="text1"/>
          <w:sz w:val="28"/>
          <w:szCs w:val="28"/>
        </w:rPr>
        <w:t xml:space="preserve"> соответственно по годам.</w:t>
      </w:r>
      <w:r w:rsidR="00D15C52" w:rsidRPr="006F511B">
        <w:rPr>
          <w:rFonts w:ascii="Times New Roman" w:hAnsi="Times New Roman"/>
          <w:color w:val="000000" w:themeColor="text1"/>
          <w:sz w:val="28"/>
          <w:szCs w:val="28"/>
        </w:rPr>
        <w:t xml:space="preserve"> </w:t>
      </w:r>
      <w:r w:rsidR="004D75EA" w:rsidRPr="006F511B">
        <w:rPr>
          <w:rFonts w:ascii="Times New Roman" w:hAnsi="Times New Roman"/>
          <w:color w:val="000000" w:themeColor="text1"/>
          <w:sz w:val="28"/>
          <w:szCs w:val="28"/>
        </w:rPr>
        <w:t xml:space="preserve">Общая площадь жилых помещений, приходящаяся в среднем на одного жителя (всего), </w:t>
      </w:r>
      <w:r w:rsidRPr="006F511B">
        <w:rPr>
          <w:rFonts w:ascii="Times New Roman" w:hAnsi="Times New Roman"/>
          <w:color w:val="000000" w:themeColor="text1"/>
          <w:sz w:val="28"/>
          <w:szCs w:val="28"/>
        </w:rPr>
        <w:t xml:space="preserve"> </w:t>
      </w:r>
      <w:r w:rsidR="004D75EA" w:rsidRPr="006F511B">
        <w:rPr>
          <w:rFonts w:ascii="Times New Roman" w:hAnsi="Times New Roman"/>
          <w:color w:val="000000" w:themeColor="text1"/>
          <w:sz w:val="28"/>
          <w:szCs w:val="28"/>
        </w:rPr>
        <w:t xml:space="preserve">в том числе </w:t>
      </w:r>
      <w:r w:rsidRPr="006F511B">
        <w:rPr>
          <w:rFonts w:ascii="Times New Roman" w:hAnsi="Times New Roman"/>
          <w:color w:val="000000" w:themeColor="text1"/>
          <w:sz w:val="28"/>
          <w:szCs w:val="28"/>
        </w:rPr>
        <w:t>вв</w:t>
      </w:r>
      <w:r w:rsidR="00D15C52" w:rsidRPr="006F511B">
        <w:rPr>
          <w:rFonts w:ascii="Times New Roman" w:hAnsi="Times New Roman"/>
          <w:color w:val="000000" w:themeColor="text1"/>
          <w:sz w:val="28"/>
          <w:szCs w:val="28"/>
        </w:rPr>
        <w:t xml:space="preserve">еденная в действие за один год </w:t>
      </w:r>
      <w:r w:rsidR="00351B11" w:rsidRPr="006F511B">
        <w:rPr>
          <w:rFonts w:ascii="Times New Roman" w:hAnsi="Times New Roman"/>
          <w:color w:val="000000" w:themeColor="text1"/>
          <w:sz w:val="28"/>
          <w:szCs w:val="28"/>
        </w:rPr>
        <w:t xml:space="preserve"> составила </w:t>
      </w:r>
      <w:r w:rsidRPr="006F511B">
        <w:rPr>
          <w:rFonts w:ascii="Times New Roman" w:hAnsi="Times New Roman"/>
          <w:color w:val="000000" w:themeColor="text1"/>
          <w:sz w:val="28"/>
          <w:szCs w:val="28"/>
        </w:rPr>
        <w:t xml:space="preserve"> в </w:t>
      </w:r>
      <w:r w:rsidR="004D75EA" w:rsidRPr="006F511B">
        <w:rPr>
          <w:rFonts w:ascii="Times New Roman" w:hAnsi="Times New Roman"/>
          <w:color w:val="000000" w:themeColor="text1"/>
          <w:sz w:val="28"/>
          <w:szCs w:val="28"/>
        </w:rPr>
        <w:t xml:space="preserve"> </w:t>
      </w:r>
      <w:r w:rsidRPr="006F511B">
        <w:rPr>
          <w:rFonts w:ascii="Times New Roman" w:hAnsi="Times New Roman"/>
          <w:color w:val="000000" w:themeColor="text1"/>
          <w:sz w:val="28"/>
          <w:szCs w:val="28"/>
        </w:rPr>
        <w:t xml:space="preserve">2020 – 0,36 </w:t>
      </w:r>
      <w:proofErr w:type="spellStart"/>
      <w:r w:rsidRPr="006F511B">
        <w:rPr>
          <w:rFonts w:ascii="Times New Roman" w:hAnsi="Times New Roman"/>
          <w:color w:val="000000" w:themeColor="text1"/>
          <w:sz w:val="28"/>
          <w:szCs w:val="28"/>
        </w:rPr>
        <w:t>кв</w:t>
      </w:r>
      <w:proofErr w:type="gramStart"/>
      <w:r w:rsidRPr="006F511B">
        <w:rPr>
          <w:rFonts w:ascii="Times New Roman" w:hAnsi="Times New Roman"/>
          <w:color w:val="000000" w:themeColor="text1"/>
          <w:sz w:val="28"/>
          <w:szCs w:val="28"/>
        </w:rPr>
        <w:t>.м</w:t>
      </w:r>
      <w:proofErr w:type="spellEnd"/>
      <w:proofErr w:type="gramEnd"/>
      <w:r w:rsidRPr="006F511B">
        <w:rPr>
          <w:rFonts w:ascii="Times New Roman" w:hAnsi="Times New Roman"/>
          <w:color w:val="000000" w:themeColor="text1"/>
          <w:sz w:val="28"/>
          <w:szCs w:val="28"/>
        </w:rPr>
        <w:t>, в</w:t>
      </w:r>
      <w:r w:rsidR="00C64F62" w:rsidRPr="006F511B">
        <w:rPr>
          <w:rFonts w:ascii="Times New Roman" w:hAnsi="Times New Roman"/>
          <w:color w:val="000000" w:themeColor="text1"/>
          <w:sz w:val="28"/>
          <w:szCs w:val="28"/>
        </w:rPr>
        <w:t xml:space="preserve">  отчетном периоде </w:t>
      </w:r>
      <w:r w:rsidRPr="006F511B">
        <w:rPr>
          <w:rFonts w:ascii="Times New Roman" w:hAnsi="Times New Roman"/>
          <w:color w:val="000000" w:themeColor="text1"/>
          <w:sz w:val="28"/>
          <w:szCs w:val="28"/>
        </w:rPr>
        <w:t xml:space="preserve">– 0,41 </w:t>
      </w:r>
      <w:proofErr w:type="spellStart"/>
      <w:r w:rsidRPr="006F511B">
        <w:rPr>
          <w:rFonts w:ascii="Times New Roman" w:hAnsi="Times New Roman"/>
          <w:color w:val="000000" w:themeColor="text1"/>
          <w:sz w:val="28"/>
          <w:szCs w:val="28"/>
        </w:rPr>
        <w:t>кв.м</w:t>
      </w:r>
      <w:proofErr w:type="spellEnd"/>
      <w:r w:rsidRPr="006F511B">
        <w:rPr>
          <w:rFonts w:ascii="Times New Roman" w:hAnsi="Times New Roman"/>
          <w:color w:val="000000" w:themeColor="text1"/>
          <w:sz w:val="28"/>
          <w:szCs w:val="28"/>
        </w:rPr>
        <w:t xml:space="preserve">, </w:t>
      </w:r>
      <w:r w:rsidR="00C64F62" w:rsidRPr="006F511B">
        <w:rPr>
          <w:rFonts w:ascii="Times New Roman" w:hAnsi="Times New Roman"/>
          <w:color w:val="000000" w:themeColor="text1"/>
          <w:sz w:val="28"/>
          <w:szCs w:val="28"/>
        </w:rPr>
        <w:t xml:space="preserve">планируется </w:t>
      </w:r>
      <w:r w:rsidR="00D15C52" w:rsidRPr="006F511B">
        <w:rPr>
          <w:rFonts w:ascii="Times New Roman" w:hAnsi="Times New Roman"/>
          <w:color w:val="000000" w:themeColor="text1"/>
          <w:sz w:val="28"/>
          <w:szCs w:val="28"/>
        </w:rPr>
        <w:t xml:space="preserve"> </w:t>
      </w:r>
      <w:r w:rsidR="004D75EA" w:rsidRPr="006F511B">
        <w:rPr>
          <w:rFonts w:ascii="Times New Roman" w:hAnsi="Times New Roman"/>
          <w:color w:val="000000" w:themeColor="text1"/>
          <w:sz w:val="28"/>
          <w:szCs w:val="28"/>
        </w:rPr>
        <w:t xml:space="preserve">к 2024 году увеличение данного показателя до </w:t>
      </w:r>
      <w:r w:rsidR="00D15C52" w:rsidRPr="006F511B">
        <w:rPr>
          <w:rFonts w:ascii="Times New Roman" w:hAnsi="Times New Roman"/>
          <w:color w:val="000000" w:themeColor="text1"/>
          <w:sz w:val="28"/>
          <w:szCs w:val="28"/>
        </w:rPr>
        <w:t xml:space="preserve">0,51 </w:t>
      </w:r>
      <w:proofErr w:type="spellStart"/>
      <w:r w:rsidR="00D15C52" w:rsidRPr="006F511B">
        <w:rPr>
          <w:rFonts w:ascii="Times New Roman" w:hAnsi="Times New Roman"/>
          <w:color w:val="000000" w:themeColor="text1"/>
          <w:sz w:val="28"/>
          <w:szCs w:val="28"/>
        </w:rPr>
        <w:t>кв.м</w:t>
      </w:r>
      <w:proofErr w:type="spellEnd"/>
      <w:r w:rsidR="00D15C52" w:rsidRPr="006F511B">
        <w:rPr>
          <w:rFonts w:ascii="Times New Roman" w:hAnsi="Times New Roman"/>
          <w:color w:val="000000" w:themeColor="text1"/>
          <w:sz w:val="28"/>
          <w:szCs w:val="28"/>
        </w:rPr>
        <w:t>.</w:t>
      </w:r>
    </w:p>
    <w:p w:rsidR="00600918" w:rsidRPr="006F511B" w:rsidRDefault="00600918" w:rsidP="00600918">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Рост показателя общей площади жилых помещений, приходящейся в ср</w:t>
      </w:r>
      <w:r w:rsidR="00DF7361" w:rsidRPr="006F511B">
        <w:rPr>
          <w:rFonts w:ascii="Times New Roman" w:hAnsi="Times New Roman"/>
          <w:color w:val="000000" w:themeColor="text1"/>
          <w:sz w:val="28"/>
          <w:szCs w:val="28"/>
        </w:rPr>
        <w:t>еднем на одного жителя, введенной</w:t>
      </w:r>
      <w:r w:rsidRPr="006F511B">
        <w:rPr>
          <w:rFonts w:ascii="Times New Roman" w:hAnsi="Times New Roman"/>
          <w:color w:val="000000" w:themeColor="text1"/>
          <w:sz w:val="28"/>
          <w:szCs w:val="28"/>
        </w:rPr>
        <w:t xml:space="preserve"> в действие за 2021 год обусловлен увеличением введенной в эксплуатацию жилой площади и незначительным ростом населения.</w:t>
      </w:r>
    </w:p>
    <w:p w:rsidR="00BC7B20" w:rsidRPr="006F511B" w:rsidRDefault="00BC7B20" w:rsidP="00BC7B20">
      <w:pPr>
        <w:autoSpaceDE w:val="0"/>
        <w:autoSpaceDN w:val="0"/>
        <w:adjustRightInd w:val="0"/>
        <w:spacing w:after="0" w:line="240" w:lineRule="auto"/>
        <w:ind w:firstLine="708"/>
        <w:jc w:val="both"/>
        <w:rPr>
          <w:rFonts w:ascii="Times New Roman" w:eastAsia="Microsoft YaHei" w:hAnsi="Times New Roman"/>
          <w:color w:val="000000" w:themeColor="text1"/>
          <w:sz w:val="28"/>
          <w:szCs w:val="28"/>
          <w:lang w:eastAsia="en-US"/>
        </w:rPr>
      </w:pPr>
      <w:r w:rsidRPr="006F511B">
        <w:rPr>
          <w:rFonts w:ascii="Times New Roman" w:eastAsia="Microsoft YaHei" w:hAnsi="Times New Roman"/>
          <w:color w:val="000000" w:themeColor="text1"/>
          <w:sz w:val="28"/>
          <w:szCs w:val="28"/>
          <w:lang w:eastAsia="en-US"/>
        </w:rPr>
        <w:t>Выполнение показателя осуществляется за счет индивидуального жилищного строительства. При этом многие полученные застройщиками разрешения на строительство, в том числе многоквартирных жилых домов, остаются нереализованными. Предоставляемые ежемесячные сведения о технической инвентаризации объектов индивидуального жилищного строит</w:t>
      </w:r>
      <w:r w:rsidR="00600918" w:rsidRPr="006F511B">
        <w:rPr>
          <w:rFonts w:ascii="Times New Roman" w:eastAsia="Microsoft YaHei" w:hAnsi="Times New Roman"/>
          <w:color w:val="000000" w:themeColor="text1"/>
          <w:sz w:val="28"/>
          <w:szCs w:val="28"/>
          <w:lang w:eastAsia="en-US"/>
        </w:rPr>
        <w:t>ельства варьируются в пределах 900</w:t>
      </w:r>
      <w:r w:rsidRPr="006F511B">
        <w:rPr>
          <w:rFonts w:ascii="Times New Roman" w:eastAsia="Microsoft YaHei" w:hAnsi="Times New Roman"/>
          <w:color w:val="000000" w:themeColor="text1"/>
          <w:sz w:val="28"/>
          <w:szCs w:val="28"/>
          <w:lang w:eastAsia="en-US"/>
        </w:rPr>
        <w:t>-1</w:t>
      </w:r>
      <w:r w:rsidR="00600918" w:rsidRPr="006F511B">
        <w:rPr>
          <w:rFonts w:ascii="Times New Roman" w:eastAsia="Microsoft YaHei" w:hAnsi="Times New Roman"/>
          <w:color w:val="000000" w:themeColor="text1"/>
          <w:sz w:val="28"/>
          <w:szCs w:val="28"/>
          <w:lang w:eastAsia="en-US"/>
        </w:rPr>
        <w:t>7</w:t>
      </w:r>
      <w:r w:rsidRPr="006F511B">
        <w:rPr>
          <w:rFonts w:ascii="Times New Roman" w:eastAsia="Microsoft YaHei" w:hAnsi="Times New Roman"/>
          <w:color w:val="000000" w:themeColor="text1"/>
          <w:sz w:val="28"/>
          <w:szCs w:val="28"/>
          <w:lang w:eastAsia="en-US"/>
        </w:rPr>
        <w:t xml:space="preserve">00 </w:t>
      </w:r>
      <w:proofErr w:type="spellStart"/>
      <w:r w:rsidRPr="006F511B">
        <w:rPr>
          <w:rFonts w:ascii="Times New Roman" w:eastAsia="Microsoft YaHei" w:hAnsi="Times New Roman"/>
          <w:color w:val="000000" w:themeColor="text1"/>
          <w:sz w:val="28"/>
          <w:szCs w:val="28"/>
          <w:lang w:eastAsia="en-US"/>
        </w:rPr>
        <w:t>кв.м</w:t>
      </w:r>
      <w:proofErr w:type="spellEnd"/>
      <w:r w:rsidRPr="006F511B">
        <w:rPr>
          <w:rFonts w:ascii="Times New Roman" w:eastAsia="Microsoft YaHei" w:hAnsi="Times New Roman"/>
          <w:color w:val="000000" w:themeColor="text1"/>
          <w:sz w:val="28"/>
          <w:szCs w:val="28"/>
          <w:lang w:eastAsia="en-US"/>
        </w:rPr>
        <w:t>.</w:t>
      </w:r>
    </w:p>
    <w:p w:rsidR="00BC7B20" w:rsidRPr="006F511B" w:rsidRDefault="00BC7B20" w:rsidP="00BC7B20">
      <w:pPr>
        <w:autoSpaceDE w:val="0"/>
        <w:spacing w:after="0" w:line="240" w:lineRule="auto"/>
        <w:ind w:firstLine="708"/>
        <w:jc w:val="both"/>
        <w:rPr>
          <w:rFonts w:ascii="Times New Roman" w:eastAsia="Times New Roman CYR" w:hAnsi="Times New Roman"/>
          <w:color w:val="000000" w:themeColor="text1"/>
          <w:sz w:val="28"/>
          <w:szCs w:val="28"/>
        </w:rPr>
      </w:pPr>
      <w:r w:rsidRPr="006F511B">
        <w:rPr>
          <w:rFonts w:ascii="Times New Roman" w:eastAsia="Times New Roman CYR" w:hAnsi="Times New Roman"/>
          <w:color w:val="000000" w:themeColor="text1"/>
          <w:sz w:val="28"/>
          <w:szCs w:val="28"/>
        </w:rPr>
        <w:t>Ситуация с количеством объектов незавершенного строительства позволяет прогнозировать дальнейшее развитие жилищного строительства в районе и постепенное улучшение состояния жилищного фонда.</w:t>
      </w:r>
    </w:p>
    <w:p w:rsidR="00BC7B20" w:rsidRPr="006F511B" w:rsidRDefault="00BC7B20" w:rsidP="00BC7B20">
      <w:pPr>
        <w:autoSpaceDE w:val="0"/>
        <w:spacing w:after="0" w:line="240" w:lineRule="auto"/>
        <w:jc w:val="both"/>
        <w:rPr>
          <w:rFonts w:ascii="Times New Roman" w:eastAsia="Times New Roman CYR" w:hAnsi="Times New Roman"/>
          <w:color w:val="000000" w:themeColor="text1"/>
          <w:sz w:val="28"/>
          <w:szCs w:val="28"/>
        </w:rPr>
      </w:pPr>
      <w:r w:rsidRPr="006F511B">
        <w:rPr>
          <w:rFonts w:ascii="Times New Roman" w:eastAsia="Times New Roman CYR" w:hAnsi="Times New Roman"/>
          <w:color w:val="000000" w:themeColor="text1"/>
          <w:sz w:val="28"/>
          <w:szCs w:val="28"/>
        </w:rPr>
        <w:tab/>
        <w:t xml:space="preserve">Рост планируемых значений показателей на 3-летний период ожидается за счёт активизации работы по вводу в эксплуатацию оконченных строительством объектом; технической инвентаризации ранее не учтенных объектов.  </w:t>
      </w:r>
    </w:p>
    <w:p w:rsidR="00BC7B20" w:rsidRPr="006F511B" w:rsidRDefault="00BC7B20" w:rsidP="00BC7B20">
      <w:pPr>
        <w:tabs>
          <w:tab w:val="left" w:pos="0"/>
        </w:tabs>
        <w:spacing w:after="0" w:line="240" w:lineRule="auto"/>
        <w:ind w:firstLine="871"/>
        <w:jc w:val="both"/>
        <w:rPr>
          <w:rFonts w:ascii="Times New Roman" w:hAnsi="Times New Roman"/>
          <w:color w:val="000000" w:themeColor="text1"/>
          <w:sz w:val="28"/>
          <w:szCs w:val="28"/>
          <w:lang w:eastAsia="ar-SA"/>
        </w:rPr>
      </w:pPr>
      <w:r w:rsidRPr="006F511B">
        <w:rPr>
          <w:rFonts w:ascii="Times New Roman" w:hAnsi="Times New Roman"/>
          <w:color w:val="000000" w:themeColor="text1"/>
          <w:sz w:val="28"/>
          <w:szCs w:val="28"/>
          <w:lang w:eastAsia="ar-SA"/>
        </w:rPr>
        <w:t xml:space="preserve">Для достижения планируемых значений, в целях улучшения ситуации в данной сфере, проводятся </w:t>
      </w:r>
      <w:proofErr w:type="spellStart"/>
      <w:r w:rsidRPr="006F511B">
        <w:rPr>
          <w:rFonts w:ascii="Times New Roman" w:hAnsi="Times New Roman"/>
          <w:color w:val="000000" w:themeColor="text1"/>
          <w:sz w:val="28"/>
          <w:szCs w:val="28"/>
          <w:lang w:eastAsia="ar-SA"/>
        </w:rPr>
        <w:t>подворовые</w:t>
      </w:r>
      <w:proofErr w:type="spellEnd"/>
      <w:r w:rsidRPr="006F511B">
        <w:rPr>
          <w:rFonts w:ascii="Times New Roman" w:hAnsi="Times New Roman"/>
          <w:color w:val="000000" w:themeColor="text1"/>
          <w:sz w:val="28"/>
          <w:szCs w:val="28"/>
          <w:lang w:eastAsia="ar-SA"/>
        </w:rPr>
        <w:t xml:space="preserve"> обходы с целью выявления оконченных строительством и </w:t>
      </w:r>
      <w:proofErr w:type="spellStart"/>
      <w:r w:rsidRPr="006F511B">
        <w:rPr>
          <w:rFonts w:ascii="Times New Roman" w:hAnsi="Times New Roman"/>
          <w:color w:val="000000" w:themeColor="text1"/>
          <w:sz w:val="28"/>
          <w:szCs w:val="28"/>
          <w:lang w:eastAsia="ar-SA"/>
        </w:rPr>
        <w:t>эксплуатирующихся</w:t>
      </w:r>
      <w:proofErr w:type="spellEnd"/>
      <w:r w:rsidRPr="006F511B">
        <w:rPr>
          <w:rFonts w:ascii="Times New Roman" w:hAnsi="Times New Roman"/>
          <w:color w:val="000000" w:themeColor="text1"/>
          <w:sz w:val="28"/>
          <w:szCs w:val="28"/>
          <w:lang w:eastAsia="ar-SA"/>
        </w:rPr>
        <w:t xml:space="preserve"> объектов, с населением проводится разъяснительная работа о необходимости оформления технической документации на объекты жилищного строительства.</w:t>
      </w:r>
    </w:p>
    <w:p w:rsidR="00BC7B20" w:rsidRPr="006F511B" w:rsidRDefault="00BC7B20" w:rsidP="00BC7B20">
      <w:pPr>
        <w:suppressAutoHyphens/>
        <w:spacing w:after="0" w:line="240" w:lineRule="auto"/>
        <w:ind w:firstLine="708"/>
        <w:jc w:val="both"/>
        <w:rPr>
          <w:rFonts w:ascii="Times New Roman" w:hAnsi="Times New Roman"/>
          <w:color w:val="000000" w:themeColor="text1"/>
          <w:sz w:val="28"/>
          <w:szCs w:val="28"/>
          <w:lang w:eastAsia="en-US"/>
        </w:rPr>
      </w:pPr>
      <w:r w:rsidRPr="006F511B">
        <w:rPr>
          <w:rFonts w:ascii="Times New Roman" w:hAnsi="Times New Roman"/>
          <w:color w:val="000000" w:themeColor="text1"/>
          <w:sz w:val="28"/>
          <w:szCs w:val="28"/>
          <w:lang w:eastAsia="en-US"/>
        </w:rPr>
        <w:t xml:space="preserve">Также проводится работа с сервисом портала услуг Федеральной службы государственной регистрации, кадастра и картографии «Справочная информация по объектам недвижимости в режиме </w:t>
      </w:r>
      <w:r w:rsidRPr="006F511B">
        <w:rPr>
          <w:rFonts w:ascii="Times New Roman" w:hAnsi="Times New Roman"/>
          <w:color w:val="000000" w:themeColor="text1"/>
          <w:sz w:val="28"/>
          <w:szCs w:val="28"/>
          <w:lang w:val="en-US" w:eastAsia="en-US"/>
        </w:rPr>
        <w:t>online</w:t>
      </w:r>
      <w:r w:rsidRPr="006F511B">
        <w:rPr>
          <w:rFonts w:ascii="Times New Roman" w:hAnsi="Times New Roman"/>
          <w:color w:val="000000" w:themeColor="text1"/>
          <w:sz w:val="28"/>
          <w:szCs w:val="28"/>
          <w:lang w:eastAsia="en-US"/>
        </w:rPr>
        <w:t>». Формируется реестр выявленных строящихся и оконченных строительством индивидуальных жилых домов.</w:t>
      </w:r>
    </w:p>
    <w:p w:rsidR="005B5B0E" w:rsidRPr="006F511B" w:rsidRDefault="005B5B0E" w:rsidP="005B5B0E">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 xml:space="preserve">Площадь земельных участков, предоставленных для строительства в расчете на 10 тыс. человек в 2021 году составила 8 га и  по сравнению с 2020 годом </w:t>
      </w:r>
      <w:r w:rsidR="00DF7361" w:rsidRPr="006F511B">
        <w:rPr>
          <w:rFonts w:ascii="Times New Roman" w:hAnsi="Times New Roman" w:cs="Times New Roman"/>
          <w:color w:val="000000" w:themeColor="text1"/>
          <w:sz w:val="28"/>
          <w:szCs w:val="28"/>
        </w:rPr>
        <w:t xml:space="preserve"> она </w:t>
      </w:r>
      <w:r w:rsidRPr="006F511B">
        <w:rPr>
          <w:rFonts w:ascii="Times New Roman" w:hAnsi="Times New Roman" w:cs="Times New Roman"/>
          <w:color w:val="000000" w:themeColor="text1"/>
          <w:sz w:val="28"/>
          <w:szCs w:val="28"/>
        </w:rPr>
        <w:t>увеличилась на 0,2 га (2,6%). В 2024 году по сравнению с 2021 годом прогнозируется увеличение  данного показателя до 9,1 га,  то есть на</w:t>
      </w:r>
      <w:r w:rsidR="00DF7361" w:rsidRPr="006F511B">
        <w:rPr>
          <w:rFonts w:ascii="Times New Roman" w:hAnsi="Times New Roman" w:cs="Times New Roman"/>
          <w:color w:val="000000" w:themeColor="text1"/>
          <w:sz w:val="28"/>
          <w:szCs w:val="28"/>
        </w:rPr>
        <w:t xml:space="preserve">              </w:t>
      </w:r>
      <w:r w:rsidRPr="006F511B">
        <w:rPr>
          <w:rFonts w:ascii="Times New Roman" w:hAnsi="Times New Roman" w:cs="Times New Roman"/>
          <w:color w:val="000000" w:themeColor="text1"/>
          <w:sz w:val="28"/>
          <w:szCs w:val="28"/>
        </w:rPr>
        <w:t xml:space="preserve"> 1,1 га (13,8%). Увеличение показателя связано с увеличением количества обращений граждан и юридических лиц по вопросу предоставления земельных участков для строительства, в том числе для жилищного строительства, индивидуального строительства и комплексного освоения в целях жилищного строительства</w:t>
      </w:r>
      <w:r w:rsidR="00495AE8" w:rsidRPr="006F511B">
        <w:rPr>
          <w:rFonts w:ascii="Times New Roman" w:hAnsi="Times New Roman" w:cs="Times New Roman"/>
          <w:color w:val="000000" w:themeColor="text1"/>
          <w:sz w:val="28"/>
          <w:szCs w:val="28"/>
        </w:rPr>
        <w:t>: в 2021 году  площадь составила 6,0 га, что на 22,4% (1,1 га) больше показателя 2020 года.  В 2022 году планируется увеличить показатель до 6,2 га, в 2023, 2024 годах  – до 7,0 га. Данный показатель планируется увеличить за счет формирования земельных участков для семей, имеющих трех и более детей.</w:t>
      </w:r>
    </w:p>
    <w:p w:rsidR="00495AE8" w:rsidRPr="006F511B" w:rsidRDefault="00495AE8" w:rsidP="00495AE8">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 xml:space="preserve">Площадь земельных участков, предоставленных для строительства, в отношении которых </w:t>
      </w:r>
      <w:proofErr w:type="gramStart"/>
      <w:r w:rsidRPr="006F511B">
        <w:rPr>
          <w:rFonts w:ascii="Times New Roman" w:hAnsi="Times New Roman" w:cs="Times New Roman"/>
          <w:color w:val="000000" w:themeColor="text1"/>
          <w:sz w:val="28"/>
          <w:szCs w:val="28"/>
        </w:rPr>
        <w:t>с даты принятия</w:t>
      </w:r>
      <w:proofErr w:type="gramEnd"/>
      <w:r w:rsidRPr="006F511B">
        <w:rPr>
          <w:rFonts w:ascii="Times New Roman" w:hAnsi="Times New Roman" w:cs="Times New Roman"/>
          <w:color w:val="000000" w:themeColor="text1"/>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w:t>
      </w:r>
      <w:r w:rsidR="00D233D4" w:rsidRPr="006F511B">
        <w:rPr>
          <w:rFonts w:ascii="Times New Roman" w:hAnsi="Times New Roman" w:cs="Times New Roman"/>
          <w:color w:val="000000" w:themeColor="text1"/>
          <w:sz w:val="28"/>
          <w:szCs w:val="28"/>
        </w:rPr>
        <w:t>зрешение на ввод в эксплуатацию:</w:t>
      </w:r>
    </w:p>
    <w:p w:rsidR="00D233D4" w:rsidRPr="006F511B" w:rsidRDefault="00495AE8" w:rsidP="00D233D4">
      <w:pPr>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объектов</w:t>
      </w:r>
      <w:r w:rsidR="00D233D4" w:rsidRPr="006F511B">
        <w:rPr>
          <w:rFonts w:ascii="Times New Roman" w:hAnsi="Times New Roman"/>
          <w:color w:val="000000" w:themeColor="text1"/>
          <w:sz w:val="28"/>
          <w:szCs w:val="28"/>
        </w:rPr>
        <w:t xml:space="preserve"> жилищного строительства </w:t>
      </w:r>
      <w:r w:rsidR="000F001E" w:rsidRPr="006F511B">
        <w:rPr>
          <w:rFonts w:ascii="Times New Roman" w:hAnsi="Times New Roman"/>
          <w:color w:val="000000" w:themeColor="text1"/>
          <w:sz w:val="28"/>
          <w:szCs w:val="28"/>
        </w:rPr>
        <w:t xml:space="preserve"> в течение 3 лет </w:t>
      </w:r>
      <w:r w:rsidR="00D233D4" w:rsidRPr="006F511B">
        <w:rPr>
          <w:rFonts w:ascii="Times New Roman" w:hAnsi="Times New Roman"/>
          <w:color w:val="000000" w:themeColor="text1"/>
          <w:sz w:val="28"/>
          <w:szCs w:val="28"/>
        </w:rPr>
        <w:t xml:space="preserve">- </w:t>
      </w:r>
      <w:r w:rsidR="000F001E" w:rsidRPr="006F511B">
        <w:rPr>
          <w:rFonts w:ascii="Times New Roman" w:hAnsi="Times New Roman"/>
          <w:color w:val="000000" w:themeColor="text1"/>
          <w:sz w:val="28"/>
          <w:szCs w:val="28"/>
        </w:rPr>
        <w:t>в</w:t>
      </w:r>
      <w:r w:rsidRPr="006F511B">
        <w:rPr>
          <w:rFonts w:ascii="Times New Roman" w:hAnsi="Times New Roman"/>
          <w:color w:val="000000" w:themeColor="text1"/>
          <w:sz w:val="28"/>
          <w:szCs w:val="28"/>
        </w:rPr>
        <w:t xml:space="preserve"> 2020</w:t>
      </w:r>
      <w:r w:rsidR="00D233D4" w:rsidRPr="006F511B">
        <w:rPr>
          <w:rFonts w:ascii="Times New Roman" w:hAnsi="Times New Roman"/>
          <w:color w:val="000000" w:themeColor="text1"/>
          <w:sz w:val="28"/>
          <w:szCs w:val="28"/>
        </w:rPr>
        <w:t>,</w:t>
      </w:r>
      <w:r w:rsidRPr="006F511B">
        <w:rPr>
          <w:rFonts w:ascii="Times New Roman" w:hAnsi="Times New Roman"/>
          <w:color w:val="000000" w:themeColor="text1"/>
          <w:sz w:val="28"/>
          <w:szCs w:val="28"/>
        </w:rPr>
        <w:t xml:space="preserve"> 2021 год</w:t>
      </w:r>
      <w:r w:rsidR="00D233D4" w:rsidRPr="006F511B">
        <w:rPr>
          <w:rFonts w:ascii="Times New Roman" w:hAnsi="Times New Roman"/>
          <w:color w:val="000000" w:themeColor="text1"/>
          <w:sz w:val="28"/>
          <w:szCs w:val="28"/>
        </w:rPr>
        <w:t xml:space="preserve">ах  составила 0 </w:t>
      </w:r>
      <w:proofErr w:type="spellStart"/>
      <w:r w:rsidR="00D233D4" w:rsidRPr="006F511B">
        <w:rPr>
          <w:rFonts w:ascii="Times New Roman" w:hAnsi="Times New Roman"/>
          <w:color w:val="000000" w:themeColor="text1"/>
          <w:sz w:val="28"/>
          <w:szCs w:val="28"/>
        </w:rPr>
        <w:t>кв</w:t>
      </w:r>
      <w:proofErr w:type="gramStart"/>
      <w:r w:rsidR="00D233D4" w:rsidRPr="006F511B">
        <w:rPr>
          <w:rFonts w:ascii="Times New Roman" w:hAnsi="Times New Roman"/>
          <w:color w:val="000000" w:themeColor="text1"/>
          <w:sz w:val="28"/>
          <w:szCs w:val="28"/>
        </w:rPr>
        <w:t>.м</w:t>
      </w:r>
      <w:proofErr w:type="spellEnd"/>
      <w:proofErr w:type="gramEnd"/>
      <w:r w:rsidR="00D233D4" w:rsidRPr="006F511B">
        <w:rPr>
          <w:rFonts w:ascii="Times New Roman" w:hAnsi="Times New Roman"/>
          <w:color w:val="000000" w:themeColor="text1"/>
          <w:sz w:val="28"/>
          <w:szCs w:val="28"/>
        </w:rPr>
        <w:t xml:space="preserve"> и </w:t>
      </w:r>
      <w:r w:rsidR="000F001E" w:rsidRPr="006F511B">
        <w:rPr>
          <w:rFonts w:ascii="Times New Roman" w:hAnsi="Times New Roman"/>
          <w:color w:val="000000" w:themeColor="text1"/>
          <w:sz w:val="28"/>
          <w:szCs w:val="28"/>
        </w:rPr>
        <w:t xml:space="preserve"> до 2024 года</w:t>
      </w:r>
      <w:r w:rsidR="00D233D4" w:rsidRPr="006F511B">
        <w:rPr>
          <w:rFonts w:ascii="Times New Roman" w:hAnsi="Times New Roman"/>
          <w:color w:val="000000" w:themeColor="text1"/>
          <w:sz w:val="28"/>
          <w:szCs w:val="28"/>
        </w:rPr>
        <w:t xml:space="preserve"> </w:t>
      </w:r>
      <w:r w:rsidR="000F001E" w:rsidRPr="006F511B">
        <w:rPr>
          <w:rFonts w:ascii="Times New Roman" w:hAnsi="Times New Roman"/>
          <w:color w:val="000000" w:themeColor="text1"/>
          <w:sz w:val="28"/>
          <w:szCs w:val="28"/>
        </w:rPr>
        <w:t>останется неизменной</w:t>
      </w:r>
      <w:r w:rsidR="00D233D4" w:rsidRPr="006F511B">
        <w:rPr>
          <w:rFonts w:ascii="Times New Roman" w:hAnsi="Times New Roman"/>
          <w:color w:val="000000" w:themeColor="text1"/>
          <w:sz w:val="28"/>
          <w:szCs w:val="28"/>
        </w:rPr>
        <w:t xml:space="preserve">;  </w:t>
      </w:r>
    </w:p>
    <w:p w:rsidR="00495AE8" w:rsidRPr="006F511B" w:rsidRDefault="00495AE8" w:rsidP="00495AE8">
      <w:pPr>
        <w:pStyle w:val="ConsPlusCell"/>
        <w:ind w:firstLine="540"/>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иных объектов капитального строительства в течение 5 лет:                                      в 2020</w:t>
      </w:r>
      <w:r w:rsidR="00D233D4" w:rsidRPr="006F511B">
        <w:rPr>
          <w:rFonts w:ascii="Times New Roman" w:hAnsi="Times New Roman" w:cs="Times New Roman"/>
          <w:color w:val="000000" w:themeColor="text1"/>
          <w:sz w:val="28"/>
          <w:szCs w:val="28"/>
        </w:rPr>
        <w:t>, 2021 годах</w:t>
      </w:r>
      <w:r w:rsidRPr="006F511B">
        <w:rPr>
          <w:rFonts w:ascii="Times New Roman" w:hAnsi="Times New Roman" w:cs="Times New Roman"/>
          <w:color w:val="000000" w:themeColor="text1"/>
          <w:sz w:val="28"/>
          <w:szCs w:val="28"/>
        </w:rPr>
        <w:t xml:space="preserve"> </w:t>
      </w:r>
      <w:r w:rsidR="000F001E" w:rsidRPr="006F511B">
        <w:rPr>
          <w:rFonts w:ascii="Times New Roman" w:hAnsi="Times New Roman" w:cs="Times New Roman"/>
          <w:color w:val="000000" w:themeColor="text1"/>
          <w:sz w:val="28"/>
          <w:szCs w:val="28"/>
        </w:rPr>
        <w:t xml:space="preserve"> составила  0 </w:t>
      </w:r>
      <w:proofErr w:type="spellStart"/>
      <w:r w:rsidR="000F001E" w:rsidRPr="006F511B">
        <w:rPr>
          <w:rFonts w:ascii="Times New Roman" w:hAnsi="Times New Roman" w:cs="Times New Roman"/>
          <w:color w:val="000000" w:themeColor="text1"/>
          <w:sz w:val="28"/>
          <w:szCs w:val="28"/>
        </w:rPr>
        <w:t>кв</w:t>
      </w:r>
      <w:proofErr w:type="gramStart"/>
      <w:r w:rsidR="000F001E" w:rsidRPr="006F511B">
        <w:rPr>
          <w:rFonts w:ascii="Times New Roman" w:hAnsi="Times New Roman" w:cs="Times New Roman"/>
          <w:color w:val="000000" w:themeColor="text1"/>
          <w:sz w:val="28"/>
          <w:szCs w:val="28"/>
        </w:rPr>
        <w:t>.м</w:t>
      </w:r>
      <w:proofErr w:type="spellEnd"/>
      <w:proofErr w:type="gramEnd"/>
      <w:r w:rsidR="000F001E" w:rsidRPr="006F511B">
        <w:rPr>
          <w:rFonts w:ascii="Times New Roman" w:hAnsi="Times New Roman" w:cs="Times New Roman"/>
          <w:color w:val="000000" w:themeColor="text1"/>
          <w:sz w:val="28"/>
          <w:szCs w:val="28"/>
        </w:rPr>
        <w:t xml:space="preserve"> и до  2024 году останется неизменной</w:t>
      </w:r>
      <w:r w:rsidR="000F001E" w:rsidRPr="006F511B">
        <w:rPr>
          <w:rFonts w:ascii="Times New Roman" w:hAnsi="Times New Roman" w:cs="Times New Roman"/>
          <w:i/>
          <w:color w:val="000000" w:themeColor="text1"/>
          <w:sz w:val="28"/>
          <w:szCs w:val="28"/>
        </w:rPr>
        <w:t>.</w:t>
      </w:r>
    </w:p>
    <w:p w:rsidR="00B351E7" w:rsidRPr="006F511B" w:rsidRDefault="00B351E7" w:rsidP="00EF29A1">
      <w:pPr>
        <w:spacing w:after="0" w:line="240" w:lineRule="auto"/>
        <w:jc w:val="both"/>
        <w:rPr>
          <w:rFonts w:ascii="Times New Roman" w:hAnsi="Times New Roman"/>
          <w:color w:val="000000" w:themeColor="text1"/>
          <w:sz w:val="28"/>
          <w:szCs w:val="28"/>
        </w:rPr>
      </w:pPr>
    </w:p>
    <w:p w:rsidR="00DF7361" w:rsidRPr="006F511B" w:rsidRDefault="00DF7361" w:rsidP="00EF29A1">
      <w:pPr>
        <w:spacing w:after="0" w:line="240" w:lineRule="auto"/>
        <w:jc w:val="both"/>
        <w:rPr>
          <w:rFonts w:ascii="Times New Roman" w:hAnsi="Times New Roman"/>
          <w:color w:val="000000" w:themeColor="text1"/>
          <w:sz w:val="28"/>
          <w:szCs w:val="28"/>
        </w:rPr>
      </w:pPr>
    </w:p>
    <w:p w:rsidR="00004162" w:rsidRPr="006F511B" w:rsidRDefault="00004162" w:rsidP="00EF29A1">
      <w:pPr>
        <w:pStyle w:val="ConsPlusNormal"/>
        <w:jc w:val="center"/>
        <w:outlineLvl w:val="1"/>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rPr>
        <w:t>VII. Жилищно-коммунальное хозяйство</w:t>
      </w:r>
    </w:p>
    <w:p w:rsidR="00294E42" w:rsidRPr="006F511B" w:rsidRDefault="00294E42" w:rsidP="00EF29A1">
      <w:pPr>
        <w:pStyle w:val="ConsPlusNormal"/>
        <w:jc w:val="center"/>
        <w:outlineLvl w:val="1"/>
        <w:rPr>
          <w:rFonts w:ascii="Times New Roman" w:hAnsi="Times New Roman" w:cs="Times New Roman"/>
          <w:b/>
          <w:color w:val="000000" w:themeColor="text1"/>
          <w:sz w:val="28"/>
          <w:szCs w:val="28"/>
        </w:rPr>
      </w:pPr>
    </w:p>
    <w:p w:rsidR="00CA55EE" w:rsidRPr="006F511B" w:rsidRDefault="00CA55EE" w:rsidP="00CA55EE">
      <w:pPr>
        <w:pStyle w:val="ConsPlusCell"/>
        <w:ind w:firstLine="708"/>
        <w:jc w:val="both"/>
        <w:rPr>
          <w:rFonts w:ascii="Times New Roman" w:hAnsi="Times New Roman" w:cs="Times New Roman"/>
          <w:color w:val="000000" w:themeColor="text1"/>
          <w:sz w:val="28"/>
          <w:szCs w:val="28"/>
        </w:rPr>
      </w:pPr>
      <w:proofErr w:type="gramStart"/>
      <w:r w:rsidRPr="006F511B">
        <w:rPr>
          <w:rFonts w:ascii="Times New Roman" w:hAnsi="Times New Roman" w:cs="Times New Roman"/>
          <w:color w:val="000000" w:themeColor="text1"/>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r w:rsidR="008B0B3A" w:rsidRPr="006F511B">
        <w:rPr>
          <w:rFonts w:ascii="Times New Roman" w:hAnsi="Times New Roman" w:cs="Times New Roman"/>
          <w:color w:val="000000" w:themeColor="text1"/>
          <w:sz w:val="28"/>
          <w:szCs w:val="28"/>
        </w:rPr>
        <w:t>в отчетном году не изменилась по сравнению с 2020 годом и составила 100%</w:t>
      </w:r>
      <w:r w:rsidRPr="006F511B">
        <w:rPr>
          <w:rFonts w:ascii="Times New Roman" w:hAnsi="Times New Roman" w:cs="Times New Roman"/>
          <w:color w:val="000000" w:themeColor="text1"/>
          <w:sz w:val="28"/>
          <w:szCs w:val="28"/>
        </w:rPr>
        <w:t xml:space="preserve">, в </w:t>
      </w:r>
      <w:r w:rsidR="008B0B3A" w:rsidRPr="006F511B">
        <w:rPr>
          <w:rFonts w:ascii="Times New Roman" w:hAnsi="Times New Roman" w:cs="Times New Roman"/>
          <w:color w:val="000000" w:themeColor="text1"/>
          <w:sz w:val="28"/>
          <w:szCs w:val="28"/>
        </w:rPr>
        <w:t xml:space="preserve"> период </w:t>
      </w:r>
      <w:r w:rsidRPr="006F511B">
        <w:rPr>
          <w:rFonts w:ascii="Times New Roman" w:hAnsi="Times New Roman" w:cs="Times New Roman"/>
          <w:color w:val="000000" w:themeColor="text1"/>
          <w:sz w:val="28"/>
          <w:szCs w:val="28"/>
        </w:rPr>
        <w:t>2022 - 2024</w:t>
      </w:r>
      <w:r w:rsidR="008B0B3A" w:rsidRPr="006F511B">
        <w:rPr>
          <w:rFonts w:ascii="Times New Roman" w:hAnsi="Times New Roman" w:cs="Times New Roman"/>
          <w:color w:val="000000" w:themeColor="text1"/>
          <w:sz w:val="28"/>
          <w:szCs w:val="28"/>
        </w:rPr>
        <w:t xml:space="preserve"> годов</w:t>
      </w:r>
      <w:r w:rsidRPr="006F511B">
        <w:rPr>
          <w:rFonts w:ascii="Times New Roman" w:hAnsi="Times New Roman" w:cs="Times New Roman"/>
          <w:color w:val="000000" w:themeColor="text1"/>
          <w:sz w:val="28"/>
          <w:szCs w:val="28"/>
        </w:rPr>
        <w:t xml:space="preserve"> планируется сохранить показатель.</w:t>
      </w:r>
      <w:proofErr w:type="gramEnd"/>
    </w:p>
    <w:p w:rsidR="00CA55EE" w:rsidRPr="006F511B" w:rsidRDefault="00CA55EE" w:rsidP="00CA55EE">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Доля организаций коммунального комплекса, осуществляющих производство товаров, оказание услуг по водо-, тепл</w:t>
      </w:r>
      <w:proofErr w:type="gramStart"/>
      <w:r w:rsidRPr="006F511B">
        <w:rPr>
          <w:rFonts w:ascii="Times New Roman" w:hAnsi="Times New Roman" w:cs="Times New Roman"/>
          <w:color w:val="000000" w:themeColor="text1"/>
          <w:sz w:val="28"/>
          <w:szCs w:val="28"/>
        </w:rPr>
        <w:t>о-</w:t>
      </w:r>
      <w:proofErr w:type="gramEnd"/>
      <w:r w:rsidRPr="006F511B">
        <w:rPr>
          <w:rFonts w:ascii="Times New Roman" w:hAnsi="Times New Roman" w:cs="Times New Roman"/>
          <w:color w:val="000000" w:themeColor="text1"/>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составила: в 2020 году – 29%, в 2021 году – 29%. </w:t>
      </w:r>
      <w:r w:rsidR="008B0B3A" w:rsidRPr="006F511B">
        <w:rPr>
          <w:rFonts w:ascii="Times New Roman" w:hAnsi="Times New Roman" w:cs="Times New Roman"/>
          <w:color w:val="000000" w:themeColor="text1"/>
          <w:sz w:val="28"/>
          <w:szCs w:val="28"/>
        </w:rPr>
        <w:t xml:space="preserve"> До 2024 года </w:t>
      </w:r>
      <w:r w:rsidRPr="006F511B">
        <w:rPr>
          <w:rFonts w:ascii="Times New Roman" w:hAnsi="Times New Roman" w:cs="Times New Roman"/>
          <w:color w:val="000000" w:themeColor="text1"/>
          <w:sz w:val="28"/>
          <w:szCs w:val="28"/>
        </w:rPr>
        <w:t xml:space="preserve"> данный показатель меняться не будет в связи с проводимой работой по созданию единой организации, осуществляющей услуги по </w:t>
      </w:r>
      <w:proofErr w:type="gramStart"/>
      <w:r w:rsidRPr="006F511B">
        <w:rPr>
          <w:rFonts w:ascii="Times New Roman" w:hAnsi="Times New Roman" w:cs="Times New Roman"/>
          <w:color w:val="000000" w:themeColor="text1"/>
          <w:sz w:val="28"/>
          <w:szCs w:val="28"/>
        </w:rPr>
        <w:t>водо-теплоснабжению</w:t>
      </w:r>
      <w:proofErr w:type="gramEnd"/>
      <w:r w:rsidRPr="006F511B">
        <w:rPr>
          <w:rFonts w:ascii="Times New Roman" w:hAnsi="Times New Roman" w:cs="Times New Roman"/>
          <w:color w:val="000000" w:themeColor="text1"/>
          <w:sz w:val="28"/>
          <w:szCs w:val="28"/>
        </w:rPr>
        <w:t>, с последующей передачей полномочий в рамках договоров концессии.</w:t>
      </w:r>
    </w:p>
    <w:p w:rsidR="00BC7B20" w:rsidRPr="006F511B" w:rsidRDefault="00BC7B20" w:rsidP="00BC7B20">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r w:rsidR="0055665D" w:rsidRPr="006F511B">
        <w:rPr>
          <w:rFonts w:ascii="Times New Roman" w:hAnsi="Times New Roman" w:cs="Times New Roman"/>
          <w:color w:val="000000" w:themeColor="text1"/>
          <w:sz w:val="28"/>
          <w:szCs w:val="28"/>
        </w:rPr>
        <w:t xml:space="preserve">, в </w:t>
      </w:r>
      <w:r w:rsidR="000A6A04" w:rsidRPr="006F511B">
        <w:rPr>
          <w:rFonts w:ascii="Times New Roman" w:hAnsi="Times New Roman" w:cs="Times New Roman"/>
          <w:color w:val="000000" w:themeColor="text1"/>
          <w:sz w:val="28"/>
          <w:szCs w:val="28"/>
        </w:rPr>
        <w:t xml:space="preserve">                          2021</w:t>
      </w:r>
      <w:r w:rsidRPr="006F511B">
        <w:rPr>
          <w:rFonts w:ascii="Times New Roman" w:hAnsi="Times New Roman" w:cs="Times New Roman"/>
          <w:color w:val="000000" w:themeColor="text1"/>
          <w:sz w:val="28"/>
          <w:szCs w:val="28"/>
        </w:rPr>
        <w:t xml:space="preserve"> год</w:t>
      </w:r>
      <w:r w:rsidR="000A6A04" w:rsidRPr="006F511B">
        <w:rPr>
          <w:rFonts w:ascii="Times New Roman" w:hAnsi="Times New Roman" w:cs="Times New Roman"/>
          <w:color w:val="000000" w:themeColor="text1"/>
          <w:sz w:val="28"/>
          <w:szCs w:val="28"/>
        </w:rPr>
        <w:t>у состав</w:t>
      </w:r>
      <w:r w:rsidR="00F1099E" w:rsidRPr="006F511B">
        <w:rPr>
          <w:rFonts w:ascii="Times New Roman" w:hAnsi="Times New Roman" w:cs="Times New Roman"/>
          <w:color w:val="000000" w:themeColor="text1"/>
          <w:sz w:val="28"/>
          <w:szCs w:val="28"/>
        </w:rPr>
        <w:t>и</w:t>
      </w:r>
      <w:r w:rsidR="000A6A04" w:rsidRPr="006F511B">
        <w:rPr>
          <w:rFonts w:ascii="Times New Roman" w:hAnsi="Times New Roman" w:cs="Times New Roman"/>
          <w:color w:val="000000" w:themeColor="text1"/>
          <w:sz w:val="28"/>
          <w:szCs w:val="28"/>
        </w:rPr>
        <w:t>ла</w:t>
      </w:r>
      <w:r w:rsidR="00F1099E" w:rsidRPr="006F511B">
        <w:rPr>
          <w:rFonts w:ascii="Times New Roman" w:hAnsi="Times New Roman" w:cs="Times New Roman"/>
          <w:color w:val="000000" w:themeColor="text1"/>
          <w:sz w:val="28"/>
          <w:szCs w:val="28"/>
        </w:rPr>
        <w:t xml:space="preserve"> 86%</w:t>
      </w:r>
      <w:r w:rsidRPr="006F511B">
        <w:rPr>
          <w:rFonts w:ascii="Times New Roman" w:hAnsi="Times New Roman" w:cs="Times New Roman"/>
          <w:color w:val="000000" w:themeColor="text1"/>
          <w:sz w:val="28"/>
          <w:szCs w:val="28"/>
        </w:rPr>
        <w:t>.</w:t>
      </w:r>
      <w:r w:rsidR="00F1099E" w:rsidRPr="006F511B">
        <w:rPr>
          <w:rFonts w:ascii="Times New Roman" w:hAnsi="Times New Roman" w:cs="Times New Roman"/>
          <w:color w:val="000000" w:themeColor="text1"/>
          <w:sz w:val="28"/>
          <w:szCs w:val="28"/>
        </w:rPr>
        <w:t xml:space="preserve">  По прогнозу к 2024 году  по району намечается увеличение показателя  до 96%.</w:t>
      </w:r>
    </w:p>
    <w:p w:rsidR="008B0B3A" w:rsidRPr="006F511B" w:rsidRDefault="008B0B3A" w:rsidP="008B0B3A">
      <w:pPr>
        <w:pStyle w:val="ConsPlusCell"/>
        <w:ind w:firstLine="708"/>
        <w:jc w:val="both"/>
        <w:rPr>
          <w:rFonts w:ascii="Times New Roman" w:hAnsi="Times New Roman" w:cs="Times New Roman"/>
          <w:color w:val="000000" w:themeColor="text1"/>
          <w:sz w:val="28"/>
          <w:szCs w:val="28"/>
        </w:rPr>
      </w:pPr>
      <w:proofErr w:type="gramStart"/>
      <w:r w:rsidRPr="006F511B">
        <w:rPr>
          <w:rFonts w:ascii="Times New Roman" w:hAnsi="Times New Roman" w:cs="Times New Roman"/>
          <w:color w:val="000000" w:themeColor="text1"/>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2021 году составила 17%, что на 3% больше 2020 года.</w:t>
      </w:r>
      <w:proofErr w:type="gramEnd"/>
      <w:r w:rsidRPr="006F511B">
        <w:rPr>
          <w:rFonts w:ascii="Times New Roman" w:hAnsi="Times New Roman" w:cs="Times New Roman"/>
          <w:color w:val="000000" w:themeColor="text1"/>
          <w:sz w:val="28"/>
          <w:szCs w:val="28"/>
        </w:rPr>
        <w:t xml:space="preserve"> В 2022-2024  годах показатель останется  на уровне 2020 года и составит 14%. Данный показатель складывается с учетом участия муниципального образования  в федеральных, краевых и подведомственных программах по улучшению жилищных условий. </w:t>
      </w:r>
    </w:p>
    <w:p w:rsidR="008745D4" w:rsidRPr="006F511B" w:rsidRDefault="008B0B3A" w:rsidP="007937BC">
      <w:pPr>
        <w:widowControl w:val="0"/>
        <w:autoSpaceDE w:val="0"/>
        <w:spacing w:after="0" w:line="240" w:lineRule="auto"/>
        <w:jc w:val="both"/>
        <w:rPr>
          <w:rFonts w:ascii="Times New Roman" w:hAnsi="Times New Roman"/>
          <w:color w:val="000000" w:themeColor="text1"/>
          <w:sz w:val="28"/>
          <w:szCs w:val="28"/>
        </w:rPr>
      </w:pPr>
      <w:r w:rsidRPr="006F511B">
        <w:rPr>
          <w:rFonts w:ascii="Times New Roman" w:hAnsi="Times New Roman"/>
          <w:bCs/>
          <w:color w:val="000000" w:themeColor="text1"/>
          <w:kern w:val="1"/>
          <w:sz w:val="28"/>
          <w:szCs w:val="28"/>
        </w:rPr>
        <w:tab/>
      </w:r>
    </w:p>
    <w:p w:rsidR="00C25640" w:rsidRPr="006F511B" w:rsidRDefault="00C25640" w:rsidP="00EF29A1">
      <w:pPr>
        <w:pStyle w:val="ConsPlusNormal"/>
        <w:jc w:val="center"/>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rPr>
        <w:t>VIII. Организация муниципального управления</w:t>
      </w:r>
    </w:p>
    <w:p w:rsidR="00EC4EFB" w:rsidRPr="006F511B" w:rsidRDefault="00EC4EFB" w:rsidP="00EF29A1">
      <w:pPr>
        <w:pStyle w:val="ConsPlusNormal"/>
        <w:jc w:val="center"/>
        <w:rPr>
          <w:rFonts w:ascii="Times New Roman" w:hAnsi="Times New Roman" w:cs="Times New Roman"/>
          <w:color w:val="000000" w:themeColor="text1"/>
          <w:sz w:val="28"/>
          <w:szCs w:val="28"/>
        </w:rPr>
      </w:pPr>
    </w:p>
    <w:p w:rsidR="00724D98" w:rsidRPr="006F511B" w:rsidRDefault="00724D98" w:rsidP="00724D98">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Тбилисский район (без учета субвенций) в отчетном году составила 39,1%, что на 3,5% ниже уровня 2020 года.  Отрицательная динамика произошла за счет увеличения безвозмездных поступлений в общем объеме собственных доходов, а именно субсидии по капитальным вложениям.</w:t>
      </w:r>
    </w:p>
    <w:p w:rsidR="00724D98" w:rsidRPr="006F511B" w:rsidRDefault="00724D98" w:rsidP="00724D98">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В районе постоянно проводятся мероприятия по увеличению наполняемости доходной базы бюджета налоговыми и неналоговыми  доходами. Особое внимание уделяется мерам, направленным на расширение налогооблагаемой базы, увеличению  налогового потенциала по местным налогам и бюджетной отдачи от использования муниципального имущества и продажи земельных участков. К 2024 году планируется увеличение данного показателя до 61,9%.</w:t>
      </w:r>
    </w:p>
    <w:p w:rsidR="000F535C" w:rsidRPr="006F511B" w:rsidRDefault="00260DD7" w:rsidP="00724D98">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r>
      <w:r w:rsidR="000F535C" w:rsidRPr="006F511B">
        <w:rPr>
          <w:rFonts w:ascii="Times New Roman" w:hAnsi="Times New Roman"/>
          <w:color w:val="000000" w:themeColor="text1"/>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2021 году равна нулю, планируется в 2022-2024 годах сохранить данный показатель равный нулю. Данный показатель снизился в результате проведенных торгов в 2020 году, где было реализовано все оставшееся имущество предприятия - банкрота ОАО «Жилищно-коммунальное хозяйство Тбилисского района».</w:t>
      </w:r>
    </w:p>
    <w:p w:rsidR="000F535C" w:rsidRPr="006F511B" w:rsidRDefault="000F535C" w:rsidP="000F535C">
      <w:pPr>
        <w:shd w:val="clear" w:color="auto" w:fill="FFFFFF" w:themeFill="background1"/>
        <w:spacing w:after="0" w:line="240" w:lineRule="auto"/>
        <w:ind w:firstLine="709"/>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Администрация муниципального образования Тбилисский на постоянной основе проводит мониторинг предприятий, находящихся в различных процедурах банкротства, ведет поиск инвесторов. Информация об имущественных комплексах  предприятий, находящихся в процедурах банкротства представлена на официальном сайте администрации муниципального образования Тбилисский район.</w:t>
      </w:r>
    </w:p>
    <w:p w:rsidR="00530865" w:rsidRPr="006F511B" w:rsidRDefault="00530865" w:rsidP="00530865">
      <w:pPr>
        <w:pStyle w:val="a3"/>
        <w:ind w:firstLine="708"/>
        <w:jc w:val="both"/>
        <w:rPr>
          <w:rFonts w:ascii="Times New Roman" w:hAnsi="Times New Roman"/>
          <w:color w:val="000000" w:themeColor="text1"/>
          <w:sz w:val="28"/>
          <w:szCs w:val="28"/>
        </w:rPr>
      </w:pPr>
      <w:proofErr w:type="gramStart"/>
      <w:r w:rsidRPr="006F511B">
        <w:rPr>
          <w:rFonts w:ascii="Times New Roman" w:hAnsi="Times New Roman"/>
          <w:color w:val="000000" w:themeColor="text1"/>
          <w:sz w:val="28"/>
          <w:szCs w:val="28"/>
        </w:rPr>
        <w:t>Объем незавершенного в установленные сроки строительства, осуществляемого за счет средств бюджета муниципального района, в 2021 году снизился  до нуля  за счет передачи  объекта «Лечебный комплекс на 100 коек в ст. Тбилисской» в государственную собственность Краснодарского края, своевременного строительства и ввода в эксплуатацию, планируемых к строительству объектов социальной сферы, а также в связи с изменением методики определения объемов незавершенного строительства.</w:t>
      </w:r>
      <w:proofErr w:type="gramEnd"/>
      <w:r w:rsidRPr="006F511B">
        <w:rPr>
          <w:rFonts w:ascii="Times New Roman" w:hAnsi="Times New Roman"/>
          <w:color w:val="000000" w:themeColor="text1"/>
          <w:sz w:val="28"/>
          <w:szCs w:val="28"/>
        </w:rPr>
        <w:t xml:space="preserve"> В</w:t>
      </w:r>
      <w:r w:rsidRPr="006F511B">
        <w:rPr>
          <w:rFonts w:ascii="Times New Roman" w:hAnsi="Times New Roman"/>
          <w:color w:val="000000" w:themeColor="text1"/>
          <w:sz w:val="28"/>
          <w:szCs w:val="28"/>
          <w:shd w:val="clear" w:color="auto" w:fill="FFFFFF"/>
        </w:rPr>
        <w:t xml:space="preserve"> период  2022 - 2024 годов</w:t>
      </w:r>
      <w:r w:rsidRPr="006F511B">
        <w:rPr>
          <w:rFonts w:ascii="Times New Roman" w:hAnsi="Times New Roman"/>
          <w:color w:val="000000" w:themeColor="text1"/>
          <w:sz w:val="28"/>
          <w:szCs w:val="28"/>
        </w:rPr>
        <w:t xml:space="preserve"> администрацией района будут приняты все меры </w:t>
      </w:r>
      <w:r w:rsidRPr="006F511B">
        <w:rPr>
          <w:rFonts w:ascii="Times New Roman" w:hAnsi="Times New Roman"/>
          <w:color w:val="000000" w:themeColor="text1"/>
          <w:sz w:val="28"/>
          <w:szCs w:val="28"/>
          <w:shd w:val="clear" w:color="auto" w:fill="FFFFFF"/>
        </w:rPr>
        <w:t>по недопущению объемов незавершённого строительства.</w:t>
      </w:r>
    </w:p>
    <w:p w:rsidR="00260DD7" w:rsidRPr="006F511B" w:rsidRDefault="00260DD7" w:rsidP="00180369">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за период 2020-2021 годы равна нулю, в 2022-2024 годах планируется сохранить показатель.</w:t>
      </w:r>
    </w:p>
    <w:p w:rsidR="00BF0DB1" w:rsidRPr="006F511B" w:rsidRDefault="00260DD7" w:rsidP="00BF0DB1">
      <w:pPr>
        <w:pStyle w:val="a3"/>
        <w:jc w:val="both"/>
        <w:rPr>
          <w:rFonts w:ascii="Times New Roman" w:hAnsi="Times New Roman"/>
          <w:color w:val="000000" w:themeColor="text1"/>
          <w:sz w:val="28"/>
          <w:szCs w:val="28"/>
          <w:shd w:val="clear" w:color="auto" w:fill="FFFFFF"/>
        </w:rPr>
      </w:pPr>
      <w:r w:rsidRPr="006F511B">
        <w:rPr>
          <w:rFonts w:ascii="Times New Roman" w:hAnsi="Times New Roman"/>
          <w:color w:val="000000" w:themeColor="text1"/>
          <w:sz w:val="28"/>
          <w:szCs w:val="28"/>
        </w:rPr>
        <w:tab/>
      </w:r>
      <w:r w:rsidR="00BF0DB1" w:rsidRPr="006F511B">
        <w:rPr>
          <w:rFonts w:ascii="Times New Roman" w:hAnsi="Times New Roman"/>
          <w:color w:val="000000" w:themeColor="text1"/>
          <w:sz w:val="28"/>
          <w:szCs w:val="28"/>
        </w:rPr>
        <w:t>Расходы бюджета муниципального образования Тбилисский район на содержание работников органов местного самоуправления в расчете на одного жителя сос</w:t>
      </w:r>
      <w:r w:rsidR="00F852D1" w:rsidRPr="006F511B">
        <w:rPr>
          <w:rFonts w:ascii="Times New Roman" w:hAnsi="Times New Roman"/>
          <w:color w:val="000000" w:themeColor="text1"/>
          <w:sz w:val="28"/>
          <w:szCs w:val="28"/>
        </w:rPr>
        <w:t>тавили 1258,4 рублей, что на 1,2</w:t>
      </w:r>
      <w:r w:rsidR="00BF0DB1" w:rsidRPr="006F511B">
        <w:rPr>
          <w:rFonts w:ascii="Times New Roman" w:hAnsi="Times New Roman"/>
          <w:color w:val="000000" w:themeColor="text1"/>
          <w:sz w:val="28"/>
          <w:szCs w:val="28"/>
        </w:rPr>
        <w:t xml:space="preserve">% выше уровня 2020 года. В 2022 году предусмотрено 1514,3 рублей в расчете на 1 жителя, рост показателя произошел в связи с повышением оплаты труда работников бюджетной сферы. </w:t>
      </w:r>
      <w:proofErr w:type="gramStart"/>
      <w:r w:rsidR="00BF0DB1" w:rsidRPr="006F511B">
        <w:rPr>
          <w:rFonts w:ascii="Times New Roman" w:hAnsi="Times New Roman"/>
          <w:color w:val="000000" w:themeColor="text1"/>
          <w:sz w:val="28"/>
          <w:szCs w:val="28"/>
        </w:rPr>
        <w:t xml:space="preserve">Согласно </w:t>
      </w:r>
      <w:r w:rsidR="00BF0DB1" w:rsidRPr="006F511B">
        <w:rPr>
          <w:rFonts w:ascii="Times New Roman" w:hAnsi="Times New Roman"/>
          <w:color w:val="000000" w:themeColor="text1"/>
          <w:sz w:val="28"/>
          <w:szCs w:val="28"/>
          <w:shd w:val="clear" w:color="auto" w:fill="FFFFFF"/>
        </w:rPr>
        <w:t xml:space="preserve">решению Совета муниципального образования Тбилисский район от 29 декабря 2021 года № 121 «О бюджете муниципального образования Тбилисский район на 2022 год и плановый период 2023 и 2024 годов» данный показатель в 2023, 2024 годах составляет </w:t>
      </w:r>
      <w:r w:rsidR="00BF0DB1" w:rsidRPr="006F511B">
        <w:rPr>
          <w:rFonts w:ascii="Times New Roman" w:hAnsi="Times New Roman"/>
          <w:color w:val="000000" w:themeColor="text1"/>
          <w:sz w:val="28"/>
          <w:szCs w:val="28"/>
        </w:rPr>
        <w:t>1331,2 рублей, но он будет откорректирован в сторону увеличения до 1514,3 рублей в расчете на 1 жителя при подготовке проекта бюджета муниципального образования Тбилисский</w:t>
      </w:r>
      <w:proofErr w:type="gramEnd"/>
      <w:r w:rsidR="00BF0DB1" w:rsidRPr="006F511B">
        <w:rPr>
          <w:rFonts w:ascii="Times New Roman" w:hAnsi="Times New Roman"/>
          <w:color w:val="000000" w:themeColor="text1"/>
          <w:sz w:val="28"/>
          <w:szCs w:val="28"/>
        </w:rPr>
        <w:t xml:space="preserve"> район на 2023 год </w:t>
      </w:r>
      <w:r w:rsidR="00BF0DB1" w:rsidRPr="006F511B">
        <w:rPr>
          <w:rFonts w:ascii="Times New Roman" w:hAnsi="Times New Roman"/>
          <w:color w:val="000000" w:themeColor="text1"/>
          <w:sz w:val="28"/>
          <w:szCs w:val="28"/>
          <w:shd w:val="clear" w:color="auto" w:fill="FFFFFF"/>
        </w:rPr>
        <w:t>и плановый период 2024 и 2025 годов.</w:t>
      </w:r>
    </w:p>
    <w:p w:rsidR="00260DD7" w:rsidRPr="006F511B" w:rsidRDefault="00260DD7" w:rsidP="00260DD7">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t>Схема территориального планирования муниципального образования Тбилисский район утверждена решением Совета муниципального образования Тбилисский район от 20 августа 2010 года № 90.</w:t>
      </w:r>
    </w:p>
    <w:p w:rsidR="00260DD7" w:rsidRPr="006F511B" w:rsidRDefault="00BF0DB1" w:rsidP="00260DD7">
      <w:pPr>
        <w:pStyle w:val="a3"/>
        <w:jc w:val="both"/>
        <w:rPr>
          <w:rFonts w:ascii="Times New Roman" w:hAnsi="Times New Roman"/>
          <w:b/>
          <w:color w:val="000000" w:themeColor="text1"/>
          <w:sz w:val="28"/>
          <w:szCs w:val="28"/>
        </w:rPr>
      </w:pPr>
      <w:r w:rsidRPr="006F511B">
        <w:rPr>
          <w:rFonts w:ascii="Times New Roman" w:hAnsi="Times New Roman"/>
          <w:color w:val="000000" w:themeColor="text1"/>
          <w:sz w:val="28"/>
          <w:szCs w:val="28"/>
        </w:rPr>
        <w:tab/>
      </w:r>
      <w:r w:rsidR="00260DD7" w:rsidRPr="006F511B">
        <w:rPr>
          <w:rFonts w:ascii="Times New Roman" w:hAnsi="Times New Roman"/>
          <w:color w:val="000000" w:themeColor="text1"/>
          <w:sz w:val="28"/>
          <w:szCs w:val="28"/>
        </w:rPr>
        <w:t xml:space="preserve">Показатель удовлетворенность населения деятельностью органов местного самоуправления  Тбилисского района в 2021 году составил 52,19% опрошенных, что ниже на 0,51% показателя прошлого года, но выше на 2,51% </w:t>
      </w:r>
      <w:proofErr w:type="spellStart"/>
      <w:r w:rsidR="00260DD7" w:rsidRPr="006F511B">
        <w:rPr>
          <w:rFonts w:ascii="Times New Roman" w:hAnsi="Times New Roman"/>
          <w:color w:val="000000" w:themeColor="text1"/>
          <w:sz w:val="28"/>
          <w:szCs w:val="28"/>
        </w:rPr>
        <w:t>среднекраевого</w:t>
      </w:r>
      <w:proofErr w:type="spellEnd"/>
      <w:r w:rsidR="00260DD7" w:rsidRPr="006F511B">
        <w:rPr>
          <w:rFonts w:ascii="Times New Roman" w:hAnsi="Times New Roman"/>
          <w:color w:val="000000" w:themeColor="text1"/>
          <w:sz w:val="28"/>
          <w:szCs w:val="28"/>
        </w:rPr>
        <w:t xml:space="preserve"> показателя</w:t>
      </w:r>
      <w:r w:rsidR="00260DD7" w:rsidRPr="006F511B">
        <w:rPr>
          <w:rFonts w:ascii="Times New Roman" w:hAnsi="Times New Roman"/>
          <w:b/>
          <w:color w:val="000000" w:themeColor="text1"/>
          <w:sz w:val="28"/>
          <w:szCs w:val="28"/>
        </w:rPr>
        <w:t>.</w:t>
      </w:r>
    </w:p>
    <w:p w:rsidR="000F535C" w:rsidRPr="006F511B" w:rsidRDefault="00260DD7" w:rsidP="00260DD7">
      <w:pPr>
        <w:pStyle w:val="a3"/>
        <w:jc w:val="both"/>
        <w:rPr>
          <w:rFonts w:ascii="Times New Roman" w:hAnsi="Times New Roman"/>
          <w:color w:val="000000" w:themeColor="text1"/>
          <w:sz w:val="28"/>
          <w:szCs w:val="28"/>
        </w:rPr>
      </w:pPr>
      <w:r w:rsidRPr="006F511B">
        <w:rPr>
          <w:rFonts w:ascii="Times New Roman" w:hAnsi="Times New Roman"/>
          <w:color w:val="000000" w:themeColor="text1"/>
          <w:sz w:val="28"/>
          <w:szCs w:val="28"/>
        </w:rPr>
        <w:tab/>
      </w:r>
      <w:r w:rsidR="000F535C" w:rsidRPr="006F511B">
        <w:rPr>
          <w:rFonts w:ascii="Times New Roman" w:hAnsi="Times New Roman"/>
          <w:color w:val="000000" w:themeColor="text1"/>
          <w:sz w:val="28"/>
          <w:szCs w:val="28"/>
        </w:rPr>
        <w:t xml:space="preserve">Динамика численности населения муниципального образования Тбилисский район в 2021 году в сравнении с 2020 годов составила 99,14%, снижение показателя связано с введением на территории Краснодарского края с апреля 2020 год карантинных ограничений, следствием чего явилось снижение миграционного процесса при естественной убыли населения. По прогнозу до 2024 года тенденция естественной убыли сохранится, но при этом планируется небольшое увеличение численности населения за счет миграционного прироста. Положительная динамика показателя ожидается за счет мер, принимаемых на государственном, краевом и районном </w:t>
      </w:r>
      <w:proofErr w:type="gramStart"/>
      <w:r w:rsidR="000F535C" w:rsidRPr="006F511B">
        <w:rPr>
          <w:rFonts w:ascii="Times New Roman" w:hAnsi="Times New Roman"/>
          <w:color w:val="000000" w:themeColor="text1"/>
          <w:sz w:val="28"/>
          <w:szCs w:val="28"/>
        </w:rPr>
        <w:t>уровнях</w:t>
      </w:r>
      <w:proofErr w:type="gramEnd"/>
      <w:r w:rsidR="000F535C" w:rsidRPr="006F511B">
        <w:rPr>
          <w:rFonts w:ascii="Times New Roman" w:hAnsi="Times New Roman"/>
          <w:color w:val="000000" w:themeColor="text1"/>
          <w:sz w:val="28"/>
          <w:szCs w:val="28"/>
        </w:rPr>
        <w:t xml:space="preserve"> по реализации национального проекта «Здоровье», модернизации здравоохранения, по государственной поддержке семей, имеющих детей.</w:t>
      </w:r>
    </w:p>
    <w:p w:rsidR="00422C4F" w:rsidRPr="006F511B" w:rsidRDefault="000F535C" w:rsidP="00294E42">
      <w:pPr>
        <w:pStyle w:val="a3"/>
        <w:jc w:val="both"/>
        <w:rPr>
          <w:rFonts w:ascii="Times New Roman" w:hAnsi="Times New Roman"/>
          <w:color w:val="000000" w:themeColor="text1"/>
          <w:sz w:val="28"/>
          <w:szCs w:val="28"/>
        </w:rPr>
      </w:pPr>
      <w:r w:rsidRPr="006F511B">
        <w:rPr>
          <w:rFonts w:ascii="Times New Roman" w:hAnsi="Times New Roman"/>
          <w:b/>
          <w:color w:val="000000" w:themeColor="text1"/>
          <w:sz w:val="28"/>
          <w:szCs w:val="28"/>
        </w:rPr>
        <w:tab/>
      </w:r>
    </w:p>
    <w:p w:rsidR="00422C4F" w:rsidRPr="006F511B" w:rsidRDefault="00422C4F" w:rsidP="00EF29A1">
      <w:pPr>
        <w:pStyle w:val="ConsPlusCell"/>
        <w:ind w:firstLine="709"/>
        <w:jc w:val="center"/>
        <w:rPr>
          <w:rFonts w:ascii="Times New Roman" w:hAnsi="Times New Roman" w:cs="Times New Roman"/>
          <w:b/>
          <w:color w:val="000000" w:themeColor="text1"/>
          <w:sz w:val="28"/>
          <w:szCs w:val="28"/>
        </w:rPr>
      </w:pPr>
      <w:r w:rsidRPr="006F511B">
        <w:rPr>
          <w:rFonts w:ascii="Times New Roman" w:hAnsi="Times New Roman" w:cs="Times New Roman"/>
          <w:b/>
          <w:color w:val="000000" w:themeColor="text1"/>
          <w:sz w:val="28"/>
          <w:szCs w:val="28"/>
          <w:lang w:val="en-US"/>
        </w:rPr>
        <w:t>IX</w:t>
      </w:r>
      <w:r w:rsidRPr="006F511B">
        <w:rPr>
          <w:rFonts w:ascii="Times New Roman" w:hAnsi="Times New Roman" w:cs="Times New Roman"/>
          <w:b/>
          <w:color w:val="000000" w:themeColor="text1"/>
          <w:sz w:val="28"/>
          <w:szCs w:val="28"/>
        </w:rPr>
        <w:t>. Энергосбережение и повышение энергетической эффективности</w:t>
      </w:r>
    </w:p>
    <w:p w:rsidR="00294E42" w:rsidRPr="006F511B" w:rsidRDefault="00294E42" w:rsidP="00EF29A1">
      <w:pPr>
        <w:pStyle w:val="ConsPlusCell"/>
        <w:ind w:firstLine="709"/>
        <w:jc w:val="center"/>
        <w:rPr>
          <w:rFonts w:ascii="Times New Roman" w:hAnsi="Times New Roman" w:cs="Times New Roman"/>
          <w:b/>
          <w:color w:val="000000" w:themeColor="text1"/>
          <w:sz w:val="28"/>
          <w:szCs w:val="28"/>
        </w:rPr>
      </w:pPr>
    </w:p>
    <w:p w:rsidR="00241223" w:rsidRPr="006F511B" w:rsidRDefault="00241223" w:rsidP="00241223">
      <w:pPr>
        <w:pStyle w:val="ConsPlusCell"/>
        <w:ind w:firstLine="708"/>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Показатель удельной величины потребления энергетических ресурсов в многоквартирных домах:</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 xml:space="preserve">электрической энергии составил в </w:t>
      </w:r>
      <w:r w:rsidR="002246F5" w:rsidRPr="006F511B">
        <w:rPr>
          <w:rFonts w:ascii="Times New Roman" w:hAnsi="Times New Roman" w:cs="Times New Roman"/>
          <w:color w:val="000000" w:themeColor="text1"/>
          <w:sz w:val="28"/>
          <w:szCs w:val="28"/>
        </w:rPr>
        <w:t>2021 году - 610 кВт/</w:t>
      </w:r>
      <w:proofErr w:type="gramStart"/>
      <w:r w:rsidR="002246F5" w:rsidRPr="006F511B">
        <w:rPr>
          <w:rFonts w:ascii="Times New Roman" w:hAnsi="Times New Roman" w:cs="Times New Roman"/>
          <w:color w:val="000000" w:themeColor="text1"/>
          <w:sz w:val="28"/>
          <w:szCs w:val="28"/>
        </w:rPr>
        <w:t>ч</w:t>
      </w:r>
      <w:proofErr w:type="gramEnd"/>
      <w:r w:rsidR="002246F5" w:rsidRPr="006F511B">
        <w:rPr>
          <w:rFonts w:ascii="Times New Roman" w:hAnsi="Times New Roman" w:cs="Times New Roman"/>
          <w:color w:val="000000" w:themeColor="text1"/>
          <w:sz w:val="28"/>
          <w:szCs w:val="28"/>
        </w:rPr>
        <w:t xml:space="preserve"> на</w:t>
      </w:r>
      <w:r w:rsidR="00DF7361" w:rsidRPr="006F511B">
        <w:rPr>
          <w:rFonts w:ascii="Times New Roman" w:hAnsi="Times New Roman" w:cs="Times New Roman"/>
          <w:color w:val="000000" w:themeColor="text1"/>
          <w:sz w:val="28"/>
          <w:szCs w:val="28"/>
        </w:rPr>
        <w:t xml:space="preserve">                                    </w:t>
      </w:r>
      <w:r w:rsidR="002246F5" w:rsidRPr="006F511B">
        <w:rPr>
          <w:rFonts w:ascii="Times New Roman" w:hAnsi="Times New Roman" w:cs="Times New Roman"/>
          <w:color w:val="000000" w:themeColor="text1"/>
          <w:sz w:val="28"/>
          <w:szCs w:val="28"/>
        </w:rPr>
        <w:t xml:space="preserve"> 1 проживающего, что 20 кВт/ч (3,3%) меньше показателя  </w:t>
      </w:r>
      <w:r w:rsidRPr="006F511B">
        <w:rPr>
          <w:rFonts w:ascii="Times New Roman" w:hAnsi="Times New Roman" w:cs="Times New Roman"/>
          <w:color w:val="000000" w:themeColor="text1"/>
          <w:sz w:val="28"/>
          <w:szCs w:val="28"/>
        </w:rPr>
        <w:t>2020 год</w:t>
      </w:r>
      <w:r w:rsidR="002246F5" w:rsidRPr="006F511B">
        <w:rPr>
          <w:rFonts w:ascii="Times New Roman" w:hAnsi="Times New Roman" w:cs="Times New Roman"/>
          <w:color w:val="000000" w:themeColor="text1"/>
          <w:sz w:val="28"/>
          <w:szCs w:val="28"/>
        </w:rPr>
        <w:t xml:space="preserve">а. К </w:t>
      </w:r>
      <w:r w:rsidRPr="006F511B">
        <w:rPr>
          <w:rFonts w:ascii="Times New Roman" w:hAnsi="Times New Roman" w:cs="Times New Roman"/>
          <w:color w:val="000000" w:themeColor="text1"/>
          <w:sz w:val="28"/>
          <w:szCs w:val="28"/>
        </w:rPr>
        <w:t>2024 год</w:t>
      </w:r>
      <w:r w:rsidR="002246F5" w:rsidRPr="006F511B">
        <w:rPr>
          <w:rFonts w:ascii="Times New Roman" w:hAnsi="Times New Roman" w:cs="Times New Roman"/>
          <w:color w:val="000000" w:themeColor="text1"/>
          <w:sz w:val="28"/>
          <w:szCs w:val="28"/>
        </w:rPr>
        <w:t xml:space="preserve">у </w:t>
      </w:r>
      <w:r w:rsidRPr="006F511B">
        <w:rPr>
          <w:rFonts w:ascii="Times New Roman" w:hAnsi="Times New Roman" w:cs="Times New Roman"/>
          <w:color w:val="000000" w:themeColor="text1"/>
          <w:sz w:val="28"/>
          <w:szCs w:val="28"/>
        </w:rPr>
        <w:t xml:space="preserve">планируется уменьшить данный показатель </w:t>
      </w:r>
      <w:r w:rsidR="002246F5" w:rsidRPr="006F511B">
        <w:rPr>
          <w:rFonts w:ascii="Times New Roman" w:hAnsi="Times New Roman" w:cs="Times New Roman"/>
          <w:color w:val="000000" w:themeColor="text1"/>
          <w:sz w:val="28"/>
          <w:szCs w:val="28"/>
        </w:rPr>
        <w:t xml:space="preserve">на 3,4% на </w:t>
      </w:r>
      <w:r w:rsidRPr="006F511B">
        <w:rPr>
          <w:rFonts w:ascii="Times New Roman" w:hAnsi="Times New Roman" w:cs="Times New Roman"/>
          <w:color w:val="000000" w:themeColor="text1"/>
          <w:sz w:val="28"/>
          <w:szCs w:val="28"/>
        </w:rPr>
        <w:t xml:space="preserve">1 проживающего в связи с внедрением энергосберегающих технологий в многоквартирных домах;  </w:t>
      </w:r>
    </w:p>
    <w:p w:rsidR="007963D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 xml:space="preserve">тепловой энергии </w:t>
      </w:r>
      <w:r w:rsidR="002246F5" w:rsidRPr="006F511B">
        <w:rPr>
          <w:rFonts w:ascii="Times New Roman" w:hAnsi="Times New Roman" w:cs="Times New Roman"/>
          <w:color w:val="000000" w:themeColor="text1"/>
          <w:sz w:val="28"/>
          <w:szCs w:val="28"/>
        </w:rPr>
        <w:t>в отчетном году - 0,070 Гкал на 1 кв. метр общей площади</w:t>
      </w:r>
      <w:r w:rsidR="007963D3" w:rsidRPr="006F511B">
        <w:rPr>
          <w:rFonts w:ascii="Times New Roman" w:hAnsi="Times New Roman" w:cs="Times New Roman"/>
          <w:color w:val="000000" w:themeColor="text1"/>
          <w:sz w:val="28"/>
          <w:szCs w:val="28"/>
        </w:rPr>
        <w:t>, что на 7% меньше показателя 2020 года</w:t>
      </w:r>
      <w:r w:rsidRPr="006F511B">
        <w:rPr>
          <w:rFonts w:ascii="Times New Roman" w:hAnsi="Times New Roman" w:cs="Times New Roman"/>
          <w:color w:val="000000" w:themeColor="text1"/>
          <w:sz w:val="28"/>
          <w:szCs w:val="28"/>
        </w:rPr>
        <w:t xml:space="preserve"> – 0,075 Гкал на 1 кв. м</w:t>
      </w:r>
      <w:r w:rsidR="002246F5" w:rsidRPr="006F511B">
        <w:rPr>
          <w:rFonts w:ascii="Times New Roman" w:hAnsi="Times New Roman" w:cs="Times New Roman"/>
          <w:color w:val="000000" w:themeColor="text1"/>
          <w:sz w:val="28"/>
          <w:szCs w:val="28"/>
        </w:rPr>
        <w:t>етр общей площади.</w:t>
      </w:r>
      <w:r w:rsidRPr="006F511B">
        <w:rPr>
          <w:rFonts w:ascii="Times New Roman" w:hAnsi="Times New Roman" w:cs="Times New Roman"/>
          <w:color w:val="000000" w:themeColor="text1"/>
          <w:sz w:val="28"/>
          <w:szCs w:val="28"/>
        </w:rPr>
        <w:t xml:space="preserve"> </w:t>
      </w:r>
      <w:r w:rsidR="007963D3" w:rsidRPr="006F511B">
        <w:rPr>
          <w:rFonts w:ascii="Times New Roman" w:hAnsi="Times New Roman" w:cs="Times New Roman"/>
          <w:color w:val="000000" w:themeColor="text1"/>
          <w:sz w:val="28"/>
          <w:szCs w:val="28"/>
        </w:rPr>
        <w:t xml:space="preserve">За счет модернизации котельных прогнозируется </w:t>
      </w:r>
      <w:r w:rsidRPr="006F511B">
        <w:rPr>
          <w:rFonts w:ascii="Times New Roman" w:hAnsi="Times New Roman" w:cs="Times New Roman"/>
          <w:color w:val="000000" w:themeColor="text1"/>
          <w:sz w:val="28"/>
          <w:szCs w:val="28"/>
        </w:rPr>
        <w:t>уменьшение показателя: в 2022 году до 0,065 Гкал на 1 кв. метр общей площади, в 2023 году до 0,060 Гкал на 1 кв. метр общей площади, в 2024 году до 0,055</w:t>
      </w:r>
      <w:r w:rsidR="007963D3" w:rsidRPr="006F511B">
        <w:rPr>
          <w:rFonts w:ascii="Times New Roman" w:hAnsi="Times New Roman" w:cs="Times New Roman"/>
          <w:color w:val="000000" w:themeColor="text1"/>
          <w:sz w:val="28"/>
          <w:szCs w:val="28"/>
        </w:rPr>
        <w:t xml:space="preserve"> Гкал на 1 кв. метр общей площади</w:t>
      </w:r>
      <w:r w:rsidRPr="006F511B">
        <w:rPr>
          <w:rFonts w:ascii="Times New Roman" w:hAnsi="Times New Roman" w:cs="Times New Roman"/>
          <w:color w:val="000000" w:themeColor="text1"/>
          <w:sz w:val="28"/>
          <w:szCs w:val="28"/>
        </w:rPr>
        <w:t>;</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горячей вод</w:t>
      </w:r>
      <w:r w:rsidR="007963D3" w:rsidRPr="006F511B">
        <w:rPr>
          <w:rFonts w:ascii="Times New Roman" w:hAnsi="Times New Roman" w:cs="Times New Roman"/>
          <w:color w:val="000000" w:themeColor="text1"/>
          <w:sz w:val="28"/>
          <w:szCs w:val="28"/>
        </w:rPr>
        <w:t>ы</w:t>
      </w:r>
      <w:r w:rsidRPr="006F511B">
        <w:rPr>
          <w:rFonts w:ascii="Times New Roman" w:hAnsi="Times New Roman" w:cs="Times New Roman"/>
          <w:color w:val="000000" w:themeColor="text1"/>
          <w:sz w:val="28"/>
          <w:szCs w:val="28"/>
        </w:rPr>
        <w:t xml:space="preserve"> в 2021</w:t>
      </w:r>
      <w:r w:rsidR="007963D3" w:rsidRPr="006F511B">
        <w:rPr>
          <w:rFonts w:ascii="Times New Roman" w:hAnsi="Times New Roman" w:cs="Times New Roman"/>
          <w:color w:val="000000" w:themeColor="text1"/>
          <w:sz w:val="28"/>
          <w:szCs w:val="28"/>
        </w:rPr>
        <w:t xml:space="preserve"> году по сравнению с прошедшим годом не изменился и</w:t>
      </w:r>
      <w:r w:rsidRPr="006F511B">
        <w:rPr>
          <w:rFonts w:ascii="Times New Roman" w:hAnsi="Times New Roman" w:cs="Times New Roman"/>
          <w:color w:val="000000" w:themeColor="text1"/>
          <w:sz w:val="28"/>
          <w:szCs w:val="28"/>
        </w:rPr>
        <w:t xml:space="preserve"> составил - 5,9 куб. метров на 1 проживающего, в 2022-2024 годах  фактически данный показатель не изменится;</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холодной вод</w:t>
      </w:r>
      <w:r w:rsidR="00802F0A" w:rsidRPr="006F511B">
        <w:rPr>
          <w:rFonts w:ascii="Times New Roman" w:hAnsi="Times New Roman" w:cs="Times New Roman"/>
          <w:color w:val="000000" w:themeColor="text1"/>
          <w:sz w:val="28"/>
          <w:szCs w:val="28"/>
        </w:rPr>
        <w:t>ы</w:t>
      </w:r>
      <w:r w:rsidRPr="006F511B">
        <w:rPr>
          <w:rFonts w:ascii="Times New Roman" w:hAnsi="Times New Roman" w:cs="Times New Roman"/>
          <w:color w:val="000000" w:themeColor="text1"/>
          <w:sz w:val="28"/>
          <w:szCs w:val="28"/>
        </w:rPr>
        <w:t xml:space="preserve"> в 202</w:t>
      </w:r>
      <w:r w:rsidR="00802F0A" w:rsidRPr="006F511B">
        <w:rPr>
          <w:rFonts w:ascii="Times New Roman" w:hAnsi="Times New Roman" w:cs="Times New Roman"/>
          <w:color w:val="000000" w:themeColor="text1"/>
          <w:sz w:val="28"/>
          <w:szCs w:val="28"/>
        </w:rPr>
        <w:t xml:space="preserve">1 году по сравнению с 2020 годом не изменился и составил </w:t>
      </w:r>
      <w:r w:rsidRPr="006F511B">
        <w:rPr>
          <w:rFonts w:ascii="Times New Roman" w:hAnsi="Times New Roman" w:cs="Times New Roman"/>
          <w:color w:val="000000" w:themeColor="text1"/>
          <w:sz w:val="28"/>
          <w:szCs w:val="28"/>
        </w:rPr>
        <w:t xml:space="preserve"> – 27,</w:t>
      </w:r>
      <w:r w:rsidR="00802F0A" w:rsidRPr="006F511B">
        <w:rPr>
          <w:rFonts w:ascii="Times New Roman" w:hAnsi="Times New Roman" w:cs="Times New Roman"/>
          <w:color w:val="000000" w:themeColor="text1"/>
          <w:sz w:val="28"/>
          <w:szCs w:val="28"/>
        </w:rPr>
        <w:t>0 куб. метров на 1 проживающего.</w:t>
      </w:r>
      <w:r w:rsidRPr="006F511B">
        <w:rPr>
          <w:rFonts w:ascii="Times New Roman" w:hAnsi="Times New Roman" w:cs="Times New Roman"/>
          <w:color w:val="000000" w:themeColor="text1"/>
          <w:sz w:val="28"/>
          <w:szCs w:val="28"/>
        </w:rPr>
        <w:t xml:space="preserve"> </w:t>
      </w:r>
      <w:r w:rsidR="00802F0A" w:rsidRPr="006F511B">
        <w:rPr>
          <w:rFonts w:ascii="Times New Roman" w:hAnsi="Times New Roman" w:cs="Times New Roman"/>
          <w:color w:val="000000" w:themeColor="text1"/>
          <w:sz w:val="28"/>
          <w:szCs w:val="28"/>
        </w:rPr>
        <w:t>В</w:t>
      </w:r>
      <w:r w:rsidRPr="006F511B">
        <w:rPr>
          <w:rFonts w:ascii="Times New Roman" w:hAnsi="Times New Roman" w:cs="Times New Roman"/>
          <w:color w:val="000000" w:themeColor="text1"/>
          <w:sz w:val="28"/>
          <w:szCs w:val="28"/>
        </w:rPr>
        <w:t xml:space="preserve"> 2022-2024 годах планируется уменьшить  данный показатель до 26 куб. метров на 1 </w:t>
      </w:r>
      <w:proofErr w:type="gramStart"/>
      <w:r w:rsidRPr="006F511B">
        <w:rPr>
          <w:rFonts w:ascii="Times New Roman" w:hAnsi="Times New Roman" w:cs="Times New Roman"/>
          <w:color w:val="000000" w:themeColor="text1"/>
          <w:sz w:val="28"/>
          <w:szCs w:val="28"/>
        </w:rPr>
        <w:t>проживающего</w:t>
      </w:r>
      <w:proofErr w:type="gramEnd"/>
      <w:r w:rsidRPr="006F511B">
        <w:rPr>
          <w:rFonts w:ascii="Times New Roman" w:hAnsi="Times New Roman" w:cs="Times New Roman"/>
          <w:color w:val="000000" w:themeColor="text1"/>
          <w:sz w:val="28"/>
          <w:szCs w:val="28"/>
        </w:rPr>
        <w:t>. Уменьшение  удельной величины потре</w:t>
      </w:r>
      <w:r w:rsidR="00802F0A" w:rsidRPr="006F511B">
        <w:rPr>
          <w:rFonts w:ascii="Times New Roman" w:hAnsi="Times New Roman" w:cs="Times New Roman"/>
          <w:color w:val="000000" w:themeColor="text1"/>
          <w:sz w:val="28"/>
          <w:szCs w:val="28"/>
        </w:rPr>
        <w:t>бления холодной воды в 2022</w:t>
      </w:r>
      <w:r w:rsidRPr="006F511B">
        <w:rPr>
          <w:rFonts w:ascii="Times New Roman" w:hAnsi="Times New Roman" w:cs="Times New Roman"/>
          <w:color w:val="000000" w:themeColor="text1"/>
          <w:sz w:val="28"/>
          <w:szCs w:val="28"/>
        </w:rPr>
        <w:t>-2024 годах</w:t>
      </w:r>
      <w:r w:rsidR="00802F0A" w:rsidRPr="006F511B">
        <w:rPr>
          <w:rFonts w:ascii="Times New Roman" w:hAnsi="Times New Roman" w:cs="Times New Roman"/>
          <w:color w:val="000000" w:themeColor="text1"/>
          <w:sz w:val="28"/>
          <w:szCs w:val="28"/>
        </w:rPr>
        <w:t xml:space="preserve"> станет возможным за счет модернизации систем водоснабжения в сельских поселениях Тбилисского района</w:t>
      </w:r>
      <w:r w:rsidRPr="006F511B">
        <w:rPr>
          <w:rFonts w:ascii="Times New Roman" w:hAnsi="Times New Roman" w:cs="Times New Roman"/>
          <w:color w:val="000000" w:themeColor="text1"/>
          <w:sz w:val="28"/>
          <w:szCs w:val="28"/>
        </w:rPr>
        <w:t>;</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природн</w:t>
      </w:r>
      <w:r w:rsidR="003F2F8F" w:rsidRPr="006F511B">
        <w:rPr>
          <w:rFonts w:ascii="Times New Roman" w:hAnsi="Times New Roman" w:cs="Times New Roman"/>
          <w:color w:val="000000" w:themeColor="text1"/>
          <w:sz w:val="28"/>
          <w:szCs w:val="28"/>
        </w:rPr>
        <w:t>ого</w:t>
      </w:r>
      <w:r w:rsidRPr="006F511B">
        <w:rPr>
          <w:rFonts w:ascii="Times New Roman" w:hAnsi="Times New Roman" w:cs="Times New Roman"/>
          <w:color w:val="000000" w:themeColor="text1"/>
          <w:sz w:val="28"/>
          <w:szCs w:val="28"/>
        </w:rPr>
        <w:t xml:space="preserve"> </w:t>
      </w:r>
      <w:r w:rsidR="003F2F8F" w:rsidRPr="006F511B">
        <w:rPr>
          <w:rFonts w:ascii="Times New Roman" w:hAnsi="Times New Roman" w:cs="Times New Roman"/>
          <w:color w:val="000000" w:themeColor="text1"/>
          <w:sz w:val="28"/>
          <w:szCs w:val="28"/>
        </w:rPr>
        <w:t>газа</w:t>
      </w:r>
      <w:r w:rsidRPr="006F511B">
        <w:rPr>
          <w:rFonts w:ascii="Times New Roman" w:hAnsi="Times New Roman" w:cs="Times New Roman"/>
          <w:color w:val="000000" w:themeColor="text1"/>
          <w:sz w:val="28"/>
          <w:szCs w:val="28"/>
        </w:rPr>
        <w:t xml:space="preserve"> в 202</w:t>
      </w:r>
      <w:r w:rsidR="003F2F8F" w:rsidRPr="006F511B">
        <w:rPr>
          <w:rFonts w:ascii="Times New Roman" w:hAnsi="Times New Roman" w:cs="Times New Roman"/>
          <w:color w:val="000000" w:themeColor="text1"/>
          <w:sz w:val="28"/>
          <w:szCs w:val="28"/>
        </w:rPr>
        <w:t>1</w:t>
      </w:r>
      <w:r w:rsidRPr="006F511B">
        <w:rPr>
          <w:rFonts w:ascii="Times New Roman" w:hAnsi="Times New Roman" w:cs="Times New Roman"/>
          <w:color w:val="000000" w:themeColor="text1"/>
          <w:sz w:val="28"/>
          <w:szCs w:val="28"/>
        </w:rPr>
        <w:t xml:space="preserve"> году </w:t>
      </w:r>
      <w:r w:rsidR="003F2F8F" w:rsidRPr="006F511B">
        <w:rPr>
          <w:rFonts w:ascii="Times New Roman" w:hAnsi="Times New Roman" w:cs="Times New Roman"/>
          <w:color w:val="000000" w:themeColor="text1"/>
          <w:sz w:val="28"/>
          <w:szCs w:val="28"/>
        </w:rPr>
        <w:t>не изменился и составил</w:t>
      </w:r>
      <w:r w:rsidRPr="006F511B">
        <w:rPr>
          <w:rFonts w:ascii="Times New Roman" w:hAnsi="Times New Roman" w:cs="Times New Roman"/>
          <w:color w:val="000000" w:themeColor="text1"/>
          <w:sz w:val="28"/>
          <w:szCs w:val="28"/>
        </w:rPr>
        <w:t xml:space="preserve"> 250,0 куб. метров на 1 проживающего,  до 2024 года прогнозируется  снизить  данный показатель до 220 куб. метров на 1 проживающего. Уменьшение потребления природного газа связанно с установкой индивидуальных приборов учета расхода газа и переходом на индивидуальные источники отопления.</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Показатель удельной величины потребления энергетических ресурсов муниципальными бюджетными учреждениями:</w:t>
      </w:r>
    </w:p>
    <w:p w:rsidR="00241223" w:rsidRPr="006F511B" w:rsidRDefault="00D81CA7"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электрической энергии в 2021</w:t>
      </w:r>
      <w:r w:rsidR="00241223" w:rsidRPr="006F511B">
        <w:rPr>
          <w:rFonts w:ascii="Times New Roman" w:hAnsi="Times New Roman" w:cs="Times New Roman"/>
          <w:color w:val="000000" w:themeColor="text1"/>
          <w:sz w:val="28"/>
          <w:szCs w:val="28"/>
        </w:rPr>
        <w:t xml:space="preserve"> году – 5</w:t>
      </w:r>
      <w:r w:rsidRPr="006F511B">
        <w:rPr>
          <w:rFonts w:ascii="Times New Roman" w:hAnsi="Times New Roman" w:cs="Times New Roman"/>
          <w:color w:val="000000" w:themeColor="text1"/>
          <w:sz w:val="28"/>
          <w:szCs w:val="28"/>
        </w:rPr>
        <w:t>0</w:t>
      </w:r>
      <w:r w:rsidR="00241223" w:rsidRPr="006F511B">
        <w:rPr>
          <w:rFonts w:ascii="Times New Roman" w:hAnsi="Times New Roman" w:cs="Times New Roman"/>
          <w:color w:val="000000" w:themeColor="text1"/>
          <w:sz w:val="28"/>
          <w:szCs w:val="28"/>
        </w:rPr>
        <w:t>,0 кВт/</w:t>
      </w:r>
      <w:proofErr w:type="gramStart"/>
      <w:r w:rsidR="00241223" w:rsidRPr="006F511B">
        <w:rPr>
          <w:rFonts w:ascii="Times New Roman" w:hAnsi="Times New Roman" w:cs="Times New Roman"/>
          <w:color w:val="000000" w:themeColor="text1"/>
          <w:sz w:val="28"/>
          <w:szCs w:val="28"/>
        </w:rPr>
        <w:t>ч</w:t>
      </w:r>
      <w:proofErr w:type="gramEnd"/>
      <w:r w:rsidR="00241223" w:rsidRPr="006F511B">
        <w:rPr>
          <w:rFonts w:ascii="Times New Roman" w:hAnsi="Times New Roman" w:cs="Times New Roman"/>
          <w:color w:val="000000" w:themeColor="text1"/>
          <w:sz w:val="28"/>
          <w:szCs w:val="28"/>
        </w:rPr>
        <w:t xml:space="preserve"> на 1 человека населения, </w:t>
      </w:r>
      <w:r w:rsidRPr="006F511B">
        <w:rPr>
          <w:rFonts w:ascii="Times New Roman" w:hAnsi="Times New Roman" w:cs="Times New Roman"/>
          <w:color w:val="000000" w:themeColor="text1"/>
          <w:sz w:val="28"/>
          <w:szCs w:val="28"/>
        </w:rPr>
        <w:t>что на 2% меньше чем в</w:t>
      </w:r>
      <w:r w:rsidR="00241223" w:rsidRPr="006F511B">
        <w:rPr>
          <w:rFonts w:ascii="Times New Roman" w:hAnsi="Times New Roman" w:cs="Times New Roman"/>
          <w:color w:val="000000" w:themeColor="text1"/>
          <w:sz w:val="28"/>
          <w:szCs w:val="28"/>
        </w:rPr>
        <w:t xml:space="preserve"> 202</w:t>
      </w:r>
      <w:r w:rsidRPr="006F511B">
        <w:rPr>
          <w:rFonts w:ascii="Times New Roman" w:hAnsi="Times New Roman" w:cs="Times New Roman"/>
          <w:color w:val="000000" w:themeColor="text1"/>
          <w:sz w:val="28"/>
          <w:szCs w:val="28"/>
        </w:rPr>
        <w:t>0</w:t>
      </w:r>
      <w:r w:rsidR="00241223" w:rsidRPr="006F511B">
        <w:rPr>
          <w:rFonts w:ascii="Times New Roman" w:hAnsi="Times New Roman" w:cs="Times New Roman"/>
          <w:color w:val="000000" w:themeColor="text1"/>
          <w:sz w:val="28"/>
          <w:szCs w:val="28"/>
        </w:rPr>
        <w:t xml:space="preserve"> году</w:t>
      </w:r>
      <w:r w:rsidRPr="006F511B">
        <w:rPr>
          <w:rFonts w:ascii="Times New Roman" w:hAnsi="Times New Roman" w:cs="Times New Roman"/>
          <w:color w:val="000000" w:themeColor="text1"/>
          <w:sz w:val="28"/>
          <w:szCs w:val="28"/>
        </w:rPr>
        <w:t xml:space="preserve">. К </w:t>
      </w:r>
      <w:r w:rsidR="00241223" w:rsidRPr="006F511B">
        <w:rPr>
          <w:rFonts w:ascii="Times New Roman" w:hAnsi="Times New Roman" w:cs="Times New Roman"/>
          <w:color w:val="000000" w:themeColor="text1"/>
          <w:sz w:val="28"/>
          <w:szCs w:val="28"/>
        </w:rPr>
        <w:t xml:space="preserve"> 2024 году планируется снизить значение показателя до 47 кВт/</w:t>
      </w:r>
      <w:proofErr w:type="gramStart"/>
      <w:r w:rsidR="00241223" w:rsidRPr="006F511B">
        <w:rPr>
          <w:rFonts w:ascii="Times New Roman" w:hAnsi="Times New Roman" w:cs="Times New Roman"/>
          <w:color w:val="000000" w:themeColor="text1"/>
          <w:sz w:val="28"/>
          <w:szCs w:val="28"/>
        </w:rPr>
        <w:t>ч</w:t>
      </w:r>
      <w:proofErr w:type="gramEnd"/>
      <w:r w:rsidR="00241223" w:rsidRPr="006F511B">
        <w:rPr>
          <w:rFonts w:ascii="Times New Roman" w:hAnsi="Times New Roman" w:cs="Times New Roman"/>
          <w:color w:val="000000" w:themeColor="text1"/>
          <w:sz w:val="28"/>
          <w:szCs w:val="28"/>
        </w:rPr>
        <w:t xml:space="preserve"> на 1 человека населения.  Уменьшение показателя связано с выполнением в муниципальных бюджетных учреждениях мероприятий по замене электрических сетей и установке энергосберегающего оборудования;</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тепловой энергии в 2020 году - 0,077 Гкал на 1 кв. метр общей площади, в 2021 году – 0,070 Гкал на 1 кв. метр общей площади. В период 2022-2024 годов прогнозируется снижение показателя до 0,055 Гкал на 1 кв. метр общей площади. Уменьшение потребления тепловой энергии  возможно в связи с внедрением энергосберегающих технологий, за счет модернизации котельных, перехода на эффективные виды топлива;</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горячей воды в 2020 - 2021 год</w:t>
      </w:r>
      <w:r w:rsidR="00D81CA7" w:rsidRPr="006F511B">
        <w:rPr>
          <w:rFonts w:ascii="Times New Roman" w:hAnsi="Times New Roman" w:cs="Times New Roman"/>
          <w:color w:val="000000" w:themeColor="text1"/>
          <w:sz w:val="28"/>
          <w:szCs w:val="28"/>
        </w:rPr>
        <w:t>ах</w:t>
      </w:r>
      <w:r w:rsidRPr="006F511B">
        <w:rPr>
          <w:rFonts w:ascii="Times New Roman" w:hAnsi="Times New Roman" w:cs="Times New Roman"/>
          <w:color w:val="000000" w:themeColor="text1"/>
          <w:sz w:val="28"/>
          <w:szCs w:val="28"/>
        </w:rPr>
        <w:t xml:space="preserve"> составил 0,196 куб. метров на 1 человека населения, до 2024 года не планируется изменение данного показателя;</w:t>
      </w:r>
    </w:p>
    <w:p w:rsidR="00241223" w:rsidRPr="006F511B" w:rsidRDefault="00241223" w:rsidP="00241223">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холодной воды в</w:t>
      </w:r>
      <w:r w:rsidR="00D81CA7" w:rsidRPr="006F511B">
        <w:rPr>
          <w:rFonts w:ascii="Times New Roman" w:hAnsi="Times New Roman" w:cs="Times New Roman"/>
          <w:color w:val="000000" w:themeColor="text1"/>
          <w:sz w:val="28"/>
          <w:szCs w:val="28"/>
        </w:rPr>
        <w:t xml:space="preserve"> отчетном году не изменился по сравнению с 2020 годом и составил </w:t>
      </w:r>
      <w:r w:rsidRPr="006F511B">
        <w:rPr>
          <w:rFonts w:ascii="Times New Roman" w:hAnsi="Times New Roman" w:cs="Times New Roman"/>
          <w:color w:val="000000" w:themeColor="text1"/>
          <w:sz w:val="28"/>
          <w:szCs w:val="28"/>
        </w:rPr>
        <w:t>– 1,29 куб. метров</w:t>
      </w:r>
      <w:r w:rsidR="00D81CA7" w:rsidRPr="006F511B">
        <w:rPr>
          <w:rFonts w:ascii="Times New Roman" w:hAnsi="Times New Roman" w:cs="Times New Roman"/>
          <w:color w:val="000000" w:themeColor="text1"/>
          <w:sz w:val="28"/>
          <w:szCs w:val="28"/>
        </w:rPr>
        <w:t xml:space="preserve"> на 1 человека населения. В</w:t>
      </w:r>
      <w:r w:rsidRPr="006F511B">
        <w:rPr>
          <w:rFonts w:ascii="Times New Roman" w:hAnsi="Times New Roman" w:cs="Times New Roman"/>
          <w:color w:val="000000" w:themeColor="text1"/>
          <w:sz w:val="28"/>
          <w:szCs w:val="28"/>
        </w:rPr>
        <w:t xml:space="preserve"> 2022-2024 годах планируется уменьшение показателя до 1,28 куб. метров на 1 человека населени</w:t>
      </w:r>
      <w:r w:rsidR="00C055DB" w:rsidRPr="006F511B">
        <w:rPr>
          <w:rFonts w:ascii="Times New Roman" w:hAnsi="Times New Roman" w:cs="Times New Roman"/>
          <w:color w:val="000000" w:themeColor="text1"/>
          <w:sz w:val="28"/>
          <w:szCs w:val="28"/>
        </w:rPr>
        <w:t xml:space="preserve">я.  Данный </w:t>
      </w:r>
      <w:proofErr w:type="gramStart"/>
      <w:r w:rsidR="00C055DB" w:rsidRPr="006F511B">
        <w:rPr>
          <w:rFonts w:ascii="Times New Roman" w:hAnsi="Times New Roman" w:cs="Times New Roman"/>
          <w:color w:val="000000" w:themeColor="text1"/>
          <w:sz w:val="28"/>
          <w:szCs w:val="28"/>
        </w:rPr>
        <w:t>показатель</w:t>
      </w:r>
      <w:proofErr w:type="gramEnd"/>
      <w:r w:rsidR="0057019D" w:rsidRPr="006F511B">
        <w:rPr>
          <w:rFonts w:ascii="Times New Roman" w:hAnsi="Times New Roman" w:cs="Times New Roman"/>
          <w:color w:val="000000" w:themeColor="text1"/>
          <w:sz w:val="28"/>
          <w:szCs w:val="28"/>
        </w:rPr>
        <w:t xml:space="preserve"> </w:t>
      </w:r>
      <w:r w:rsidRPr="006F511B">
        <w:rPr>
          <w:rFonts w:ascii="Times New Roman" w:hAnsi="Times New Roman" w:cs="Times New Roman"/>
          <w:color w:val="000000" w:themeColor="text1"/>
          <w:sz w:val="28"/>
          <w:szCs w:val="28"/>
        </w:rPr>
        <w:t xml:space="preserve">возможно </w:t>
      </w:r>
      <w:r w:rsidR="0057019D" w:rsidRPr="006F511B">
        <w:rPr>
          <w:rFonts w:ascii="Times New Roman" w:hAnsi="Times New Roman" w:cs="Times New Roman"/>
          <w:color w:val="000000" w:themeColor="text1"/>
          <w:sz w:val="28"/>
          <w:szCs w:val="28"/>
        </w:rPr>
        <w:t xml:space="preserve">снизить </w:t>
      </w:r>
      <w:r w:rsidR="00C055DB" w:rsidRPr="006F511B">
        <w:rPr>
          <w:rFonts w:ascii="Times New Roman" w:hAnsi="Times New Roman" w:cs="Times New Roman"/>
          <w:color w:val="000000" w:themeColor="text1"/>
          <w:sz w:val="28"/>
          <w:szCs w:val="28"/>
        </w:rPr>
        <w:t>за счет  выполнения</w:t>
      </w:r>
      <w:r w:rsidRPr="006F511B">
        <w:rPr>
          <w:rFonts w:ascii="Times New Roman" w:hAnsi="Times New Roman" w:cs="Times New Roman"/>
          <w:color w:val="000000" w:themeColor="text1"/>
          <w:sz w:val="28"/>
          <w:szCs w:val="28"/>
        </w:rPr>
        <w:t xml:space="preserve"> муниципальными унитарными предприятиями ежегодных мероприятий по замене 5% водопроводных сетей и модернизацией систем водоснабжения;</w:t>
      </w:r>
    </w:p>
    <w:p w:rsidR="00542518" w:rsidRPr="006F511B" w:rsidRDefault="00241223" w:rsidP="00DF7361">
      <w:pPr>
        <w:pStyle w:val="ConsPlusCell"/>
        <w:ind w:firstLine="708"/>
        <w:jc w:val="both"/>
        <w:rPr>
          <w:rFonts w:ascii="Times New Roman" w:hAnsi="Times New Roman" w:cs="Times New Roman"/>
          <w:color w:val="000000" w:themeColor="text1"/>
          <w:sz w:val="28"/>
          <w:szCs w:val="28"/>
        </w:rPr>
      </w:pPr>
      <w:r w:rsidRPr="006F511B">
        <w:rPr>
          <w:rFonts w:ascii="Times New Roman" w:hAnsi="Times New Roman" w:cs="Times New Roman"/>
          <w:color w:val="000000" w:themeColor="text1"/>
          <w:sz w:val="28"/>
          <w:szCs w:val="28"/>
        </w:rPr>
        <w:t xml:space="preserve">природного газа в </w:t>
      </w:r>
      <w:r w:rsidR="00D06FF6" w:rsidRPr="006F511B">
        <w:rPr>
          <w:rFonts w:ascii="Times New Roman" w:hAnsi="Times New Roman" w:cs="Times New Roman"/>
          <w:color w:val="000000" w:themeColor="text1"/>
          <w:sz w:val="28"/>
          <w:szCs w:val="28"/>
        </w:rPr>
        <w:t>2021 году – 7,0 куб. метров на 1 человека населения, что на 6% больше показателя 2020 года</w:t>
      </w:r>
      <w:r w:rsidR="003C1889" w:rsidRPr="006F511B">
        <w:rPr>
          <w:rFonts w:ascii="Times New Roman" w:hAnsi="Times New Roman" w:cs="Times New Roman"/>
          <w:color w:val="000000" w:themeColor="text1"/>
          <w:sz w:val="28"/>
          <w:szCs w:val="28"/>
        </w:rPr>
        <w:t>.</w:t>
      </w:r>
      <w:r w:rsidRPr="006F511B">
        <w:rPr>
          <w:rFonts w:ascii="Times New Roman" w:hAnsi="Times New Roman" w:cs="Times New Roman"/>
          <w:color w:val="000000" w:themeColor="text1"/>
          <w:sz w:val="28"/>
          <w:szCs w:val="28"/>
        </w:rPr>
        <w:t xml:space="preserve"> </w:t>
      </w:r>
      <w:r w:rsidR="00D06FF6" w:rsidRPr="006F511B">
        <w:rPr>
          <w:rFonts w:ascii="Times New Roman" w:hAnsi="Times New Roman" w:cs="Times New Roman"/>
          <w:color w:val="000000" w:themeColor="text1"/>
          <w:sz w:val="28"/>
          <w:szCs w:val="28"/>
        </w:rPr>
        <w:t xml:space="preserve">Увеличение показателя в отчетный период  обусловлено модернизацией котельной МБОУ «СОШ № 14»                              в </w:t>
      </w:r>
      <w:proofErr w:type="spellStart"/>
      <w:r w:rsidR="00D06FF6" w:rsidRPr="006F511B">
        <w:rPr>
          <w:rFonts w:ascii="Times New Roman" w:hAnsi="Times New Roman" w:cs="Times New Roman"/>
          <w:color w:val="000000" w:themeColor="text1"/>
          <w:sz w:val="28"/>
          <w:szCs w:val="28"/>
        </w:rPr>
        <w:t>хут</w:t>
      </w:r>
      <w:proofErr w:type="spellEnd"/>
      <w:r w:rsidR="00D06FF6" w:rsidRPr="006F511B">
        <w:rPr>
          <w:rFonts w:ascii="Times New Roman" w:hAnsi="Times New Roman" w:cs="Times New Roman"/>
          <w:color w:val="000000" w:themeColor="text1"/>
          <w:sz w:val="28"/>
          <w:szCs w:val="28"/>
        </w:rPr>
        <w:t xml:space="preserve">. </w:t>
      </w:r>
      <w:proofErr w:type="gramStart"/>
      <w:r w:rsidR="00D06FF6" w:rsidRPr="006F511B">
        <w:rPr>
          <w:rFonts w:ascii="Times New Roman" w:hAnsi="Times New Roman" w:cs="Times New Roman"/>
          <w:color w:val="000000" w:themeColor="text1"/>
          <w:sz w:val="28"/>
          <w:szCs w:val="28"/>
        </w:rPr>
        <w:t>Песчаном</w:t>
      </w:r>
      <w:proofErr w:type="gramEnd"/>
      <w:r w:rsidR="00D06FF6" w:rsidRPr="006F511B">
        <w:rPr>
          <w:rFonts w:ascii="Times New Roman" w:hAnsi="Times New Roman" w:cs="Times New Roman"/>
          <w:color w:val="000000" w:themeColor="text1"/>
          <w:sz w:val="28"/>
          <w:szCs w:val="28"/>
        </w:rPr>
        <w:t xml:space="preserve"> с твердого топлива на природный газ. </w:t>
      </w:r>
      <w:proofErr w:type="gramStart"/>
      <w:r w:rsidR="00484E6A" w:rsidRPr="006F511B">
        <w:rPr>
          <w:rFonts w:ascii="Times New Roman" w:hAnsi="Times New Roman" w:cs="Times New Roman"/>
          <w:color w:val="000000" w:themeColor="text1"/>
          <w:sz w:val="28"/>
          <w:szCs w:val="28"/>
        </w:rPr>
        <w:t xml:space="preserve">В связи со строительством и планируемым вводом в эксплуатацию объектов: детского сада на 80 мест в </w:t>
      </w:r>
      <w:proofErr w:type="spellStart"/>
      <w:r w:rsidR="00484E6A" w:rsidRPr="006F511B">
        <w:rPr>
          <w:rFonts w:ascii="Times New Roman" w:hAnsi="Times New Roman" w:cs="Times New Roman"/>
          <w:color w:val="000000" w:themeColor="text1"/>
          <w:sz w:val="28"/>
          <w:szCs w:val="28"/>
        </w:rPr>
        <w:t>ст-це</w:t>
      </w:r>
      <w:proofErr w:type="spellEnd"/>
      <w:r w:rsidR="00484E6A" w:rsidRPr="006F511B">
        <w:rPr>
          <w:rFonts w:ascii="Times New Roman" w:hAnsi="Times New Roman" w:cs="Times New Roman"/>
          <w:color w:val="000000" w:themeColor="text1"/>
          <w:sz w:val="28"/>
          <w:szCs w:val="28"/>
        </w:rPr>
        <w:t xml:space="preserve"> </w:t>
      </w:r>
      <w:proofErr w:type="spellStart"/>
      <w:r w:rsidR="00484E6A" w:rsidRPr="006F511B">
        <w:rPr>
          <w:rFonts w:ascii="Times New Roman" w:hAnsi="Times New Roman" w:cs="Times New Roman"/>
          <w:color w:val="000000" w:themeColor="text1"/>
          <w:sz w:val="28"/>
          <w:szCs w:val="28"/>
        </w:rPr>
        <w:t>Ловлинской</w:t>
      </w:r>
      <w:proofErr w:type="spellEnd"/>
      <w:r w:rsidR="00484E6A" w:rsidRPr="006F511B">
        <w:rPr>
          <w:rFonts w:ascii="Times New Roman" w:hAnsi="Times New Roman" w:cs="Times New Roman"/>
          <w:color w:val="000000" w:themeColor="text1"/>
          <w:sz w:val="28"/>
          <w:szCs w:val="28"/>
        </w:rPr>
        <w:t>, общеобразовательной школы на 1100 мест по ул. 8 Марта, 90 «Б» и спортивного центра единоборств по ул. Базарной, 124 «И» в ст. Тбилисской Краснодарского края п</w:t>
      </w:r>
      <w:r w:rsidR="00D06FF6" w:rsidRPr="006F511B">
        <w:rPr>
          <w:rFonts w:ascii="Times New Roman" w:hAnsi="Times New Roman" w:cs="Times New Roman"/>
          <w:color w:val="000000" w:themeColor="text1"/>
          <w:sz w:val="28"/>
          <w:szCs w:val="28"/>
        </w:rPr>
        <w:t xml:space="preserve">рогнозируется </w:t>
      </w:r>
      <w:r w:rsidR="003C1889" w:rsidRPr="006F511B">
        <w:rPr>
          <w:rFonts w:ascii="Times New Roman" w:hAnsi="Times New Roman" w:cs="Times New Roman"/>
          <w:color w:val="000000" w:themeColor="text1"/>
          <w:sz w:val="28"/>
          <w:szCs w:val="28"/>
        </w:rPr>
        <w:t>увеличение потребления природного газа в районе к 2024 году до 9,0 куб. метров на 1 человека</w:t>
      </w:r>
      <w:proofErr w:type="gramEnd"/>
      <w:r w:rsidR="003C1889" w:rsidRPr="006F511B">
        <w:rPr>
          <w:rFonts w:ascii="Times New Roman" w:hAnsi="Times New Roman" w:cs="Times New Roman"/>
          <w:color w:val="000000" w:themeColor="text1"/>
          <w:sz w:val="28"/>
          <w:szCs w:val="28"/>
        </w:rPr>
        <w:t xml:space="preserve"> населения.  </w:t>
      </w:r>
      <w:bookmarkEnd w:id="0"/>
    </w:p>
    <w:sectPr w:rsidR="00542518" w:rsidRPr="006F511B" w:rsidSect="0043783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BC" w:rsidRDefault="00ED5CBC" w:rsidP="00D95E88">
      <w:pPr>
        <w:spacing w:after="0" w:line="240" w:lineRule="auto"/>
      </w:pPr>
      <w:r>
        <w:separator/>
      </w:r>
    </w:p>
  </w:endnote>
  <w:endnote w:type="continuationSeparator" w:id="0">
    <w:p w:rsidR="00ED5CBC" w:rsidRDefault="00ED5CBC" w:rsidP="00D9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BC" w:rsidRDefault="00ED5CBC" w:rsidP="00D95E88">
      <w:pPr>
        <w:spacing w:after="0" w:line="240" w:lineRule="auto"/>
      </w:pPr>
      <w:r>
        <w:separator/>
      </w:r>
    </w:p>
  </w:footnote>
  <w:footnote w:type="continuationSeparator" w:id="0">
    <w:p w:rsidR="00ED5CBC" w:rsidRDefault="00ED5CBC" w:rsidP="00D95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9564"/>
      <w:docPartObj>
        <w:docPartGallery w:val="Page Numbers (Top of Page)"/>
        <w:docPartUnique/>
      </w:docPartObj>
    </w:sdtPr>
    <w:sdtEndPr/>
    <w:sdtContent>
      <w:p w:rsidR="00834694" w:rsidRDefault="00834694">
        <w:pPr>
          <w:pStyle w:val="aa"/>
          <w:jc w:val="center"/>
        </w:pPr>
        <w:r>
          <w:fldChar w:fldCharType="begin"/>
        </w:r>
        <w:r>
          <w:instrText xml:space="preserve"> PAGE   \* MERGEFORMAT </w:instrText>
        </w:r>
        <w:r>
          <w:fldChar w:fldCharType="separate"/>
        </w:r>
        <w:r w:rsidR="00D92E22">
          <w:rPr>
            <w:noProof/>
          </w:rPr>
          <w:t>18</w:t>
        </w:r>
        <w:r>
          <w:rPr>
            <w:noProof/>
          </w:rPr>
          <w:fldChar w:fldCharType="end"/>
        </w:r>
      </w:p>
    </w:sdtContent>
  </w:sdt>
  <w:p w:rsidR="00834694" w:rsidRDefault="008346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5C1"/>
    <w:multiLevelType w:val="hybridMultilevel"/>
    <w:tmpl w:val="31668D18"/>
    <w:lvl w:ilvl="0" w:tplc="BB6CB95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51E7"/>
    <w:rsid w:val="00004162"/>
    <w:rsid w:val="0001572D"/>
    <w:rsid w:val="000333E0"/>
    <w:rsid w:val="00037C38"/>
    <w:rsid w:val="00057D93"/>
    <w:rsid w:val="00066D77"/>
    <w:rsid w:val="000674AB"/>
    <w:rsid w:val="00075DB3"/>
    <w:rsid w:val="00076AAC"/>
    <w:rsid w:val="00090139"/>
    <w:rsid w:val="000937C1"/>
    <w:rsid w:val="000946F4"/>
    <w:rsid w:val="000A6A04"/>
    <w:rsid w:val="000B1657"/>
    <w:rsid w:val="000B72B5"/>
    <w:rsid w:val="000B7D24"/>
    <w:rsid w:val="000C358C"/>
    <w:rsid w:val="000C4A57"/>
    <w:rsid w:val="000D0271"/>
    <w:rsid w:val="000D2F61"/>
    <w:rsid w:val="000E1388"/>
    <w:rsid w:val="000E1F30"/>
    <w:rsid w:val="000E2D7C"/>
    <w:rsid w:val="000F001E"/>
    <w:rsid w:val="000F535C"/>
    <w:rsid w:val="000F5BB9"/>
    <w:rsid w:val="001009B5"/>
    <w:rsid w:val="001022D3"/>
    <w:rsid w:val="0010348A"/>
    <w:rsid w:val="001041EE"/>
    <w:rsid w:val="00106CB7"/>
    <w:rsid w:val="00107F32"/>
    <w:rsid w:val="001146C6"/>
    <w:rsid w:val="001156F4"/>
    <w:rsid w:val="00117CC2"/>
    <w:rsid w:val="001234ED"/>
    <w:rsid w:val="0012682C"/>
    <w:rsid w:val="00130570"/>
    <w:rsid w:val="00133D72"/>
    <w:rsid w:val="00142C1F"/>
    <w:rsid w:val="0014563D"/>
    <w:rsid w:val="001467DA"/>
    <w:rsid w:val="00150DC2"/>
    <w:rsid w:val="00151319"/>
    <w:rsid w:val="0015693F"/>
    <w:rsid w:val="00161694"/>
    <w:rsid w:val="00163284"/>
    <w:rsid w:val="00163F3B"/>
    <w:rsid w:val="001679DA"/>
    <w:rsid w:val="00171ED8"/>
    <w:rsid w:val="001801B9"/>
    <w:rsid w:val="00180369"/>
    <w:rsid w:val="00191B0C"/>
    <w:rsid w:val="00192902"/>
    <w:rsid w:val="00195111"/>
    <w:rsid w:val="00195DCF"/>
    <w:rsid w:val="00197E9D"/>
    <w:rsid w:val="00197F96"/>
    <w:rsid w:val="001B4113"/>
    <w:rsid w:val="001B532B"/>
    <w:rsid w:val="001C22FD"/>
    <w:rsid w:val="001C46B0"/>
    <w:rsid w:val="001D0A9F"/>
    <w:rsid w:val="001E66D8"/>
    <w:rsid w:val="001F152E"/>
    <w:rsid w:val="001F578B"/>
    <w:rsid w:val="0020171C"/>
    <w:rsid w:val="00201E29"/>
    <w:rsid w:val="00204C53"/>
    <w:rsid w:val="00212497"/>
    <w:rsid w:val="002246F5"/>
    <w:rsid w:val="0022655E"/>
    <w:rsid w:val="00226DA6"/>
    <w:rsid w:val="0024097A"/>
    <w:rsid w:val="00241223"/>
    <w:rsid w:val="0025083F"/>
    <w:rsid w:val="00252506"/>
    <w:rsid w:val="00253B39"/>
    <w:rsid w:val="002557D6"/>
    <w:rsid w:val="002558C3"/>
    <w:rsid w:val="00260DD7"/>
    <w:rsid w:val="00261B50"/>
    <w:rsid w:val="00261BAF"/>
    <w:rsid w:val="00262AE7"/>
    <w:rsid w:val="002631F6"/>
    <w:rsid w:val="00265710"/>
    <w:rsid w:val="0026647E"/>
    <w:rsid w:val="00267047"/>
    <w:rsid w:val="00267F1B"/>
    <w:rsid w:val="00272E48"/>
    <w:rsid w:val="00284107"/>
    <w:rsid w:val="00285B8A"/>
    <w:rsid w:val="0029263B"/>
    <w:rsid w:val="00294CAA"/>
    <w:rsid w:val="00294E42"/>
    <w:rsid w:val="002A017A"/>
    <w:rsid w:val="002C20E1"/>
    <w:rsid w:val="002C4DF3"/>
    <w:rsid w:val="002C7E7B"/>
    <w:rsid w:val="002C7F16"/>
    <w:rsid w:val="002D653B"/>
    <w:rsid w:val="002D733B"/>
    <w:rsid w:val="002E0E04"/>
    <w:rsid w:val="002E47E3"/>
    <w:rsid w:val="002E5818"/>
    <w:rsid w:val="002F62A7"/>
    <w:rsid w:val="002F6C37"/>
    <w:rsid w:val="002F714F"/>
    <w:rsid w:val="00302B8F"/>
    <w:rsid w:val="003078BB"/>
    <w:rsid w:val="00310A22"/>
    <w:rsid w:val="0032419B"/>
    <w:rsid w:val="003278B4"/>
    <w:rsid w:val="003303D6"/>
    <w:rsid w:val="0033218B"/>
    <w:rsid w:val="003468A7"/>
    <w:rsid w:val="00346D19"/>
    <w:rsid w:val="003501A9"/>
    <w:rsid w:val="00351A35"/>
    <w:rsid w:val="00351B11"/>
    <w:rsid w:val="00352DF8"/>
    <w:rsid w:val="003602D5"/>
    <w:rsid w:val="003666BB"/>
    <w:rsid w:val="00367258"/>
    <w:rsid w:val="003729A6"/>
    <w:rsid w:val="00373E34"/>
    <w:rsid w:val="003743B7"/>
    <w:rsid w:val="003800B3"/>
    <w:rsid w:val="00387E28"/>
    <w:rsid w:val="00387E58"/>
    <w:rsid w:val="00390729"/>
    <w:rsid w:val="00391E76"/>
    <w:rsid w:val="00394553"/>
    <w:rsid w:val="00394776"/>
    <w:rsid w:val="003A1F1F"/>
    <w:rsid w:val="003A7A4B"/>
    <w:rsid w:val="003C1889"/>
    <w:rsid w:val="003C6368"/>
    <w:rsid w:val="003D0DB2"/>
    <w:rsid w:val="003D131C"/>
    <w:rsid w:val="003D2092"/>
    <w:rsid w:val="003D3632"/>
    <w:rsid w:val="003E7971"/>
    <w:rsid w:val="003F2F8F"/>
    <w:rsid w:val="00402FBE"/>
    <w:rsid w:val="00405AC8"/>
    <w:rsid w:val="00414BDF"/>
    <w:rsid w:val="0041750E"/>
    <w:rsid w:val="00422A2A"/>
    <w:rsid w:val="00422C4F"/>
    <w:rsid w:val="0043783A"/>
    <w:rsid w:val="00437977"/>
    <w:rsid w:val="00441A8C"/>
    <w:rsid w:val="004530B4"/>
    <w:rsid w:val="00453617"/>
    <w:rsid w:val="00460464"/>
    <w:rsid w:val="004642E6"/>
    <w:rsid w:val="004663F4"/>
    <w:rsid w:val="004702ED"/>
    <w:rsid w:val="00476B31"/>
    <w:rsid w:val="0048209F"/>
    <w:rsid w:val="00482B68"/>
    <w:rsid w:val="0048450D"/>
    <w:rsid w:val="00484E6A"/>
    <w:rsid w:val="00491622"/>
    <w:rsid w:val="00493C71"/>
    <w:rsid w:val="00493D4D"/>
    <w:rsid w:val="004950D8"/>
    <w:rsid w:val="00495AE8"/>
    <w:rsid w:val="00495D34"/>
    <w:rsid w:val="004A2988"/>
    <w:rsid w:val="004A7D08"/>
    <w:rsid w:val="004B08A0"/>
    <w:rsid w:val="004B34A5"/>
    <w:rsid w:val="004B43B7"/>
    <w:rsid w:val="004B621C"/>
    <w:rsid w:val="004D5731"/>
    <w:rsid w:val="004D75EA"/>
    <w:rsid w:val="004E1BCA"/>
    <w:rsid w:val="004E7565"/>
    <w:rsid w:val="004F1084"/>
    <w:rsid w:val="004F6091"/>
    <w:rsid w:val="00504A18"/>
    <w:rsid w:val="00530865"/>
    <w:rsid w:val="00531E73"/>
    <w:rsid w:val="00540E3B"/>
    <w:rsid w:val="00542518"/>
    <w:rsid w:val="00546204"/>
    <w:rsid w:val="00547C7F"/>
    <w:rsid w:val="00551175"/>
    <w:rsid w:val="0055363B"/>
    <w:rsid w:val="005539DF"/>
    <w:rsid w:val="0055665D"/>
    <w:rsid w:val="00556E30"/>
    <w:rsid w:val="00557A6B"/>
    <w:rsid w:val="00567591"/>
    <w:rsid w:val="0057019D"/>
    <w:rsid w:val="00570CAB"/>
    <w:rsid w:val="005803C7"/>
    <w:rsid w:val="005838D3"/>
    <w:rsid w:val="0059553A"/>
    <w:rsid w:val="00596028"/>
    <w:rsid w:val="005A3624"/>
    <w:rsid w:val="005B1C59"/>
    <w:rsid w:val="005B23AE"/>
    <w:rsid w:val="005B5B0E"/>
    <w:rsid w:val="005B656C"/>
    <w:rsid w:val="005C552F"/>
    <w:rsid w:val="005D0BCF"/>
    <w:rsid w:val="005D0D12"/>
    <w:rsid w:val="005F3AEA"/>
    <w:rsid w:val="00600918"/>
    <w:rsid w:val="0060398B"/>
    <w:rsid w:val="0061118C"/>
    <w:rsid w:val="006157D1"/>
    <w:rsid w:val="006207B6"/>
    <w:rsid w:val="00620D3A"/>
    <w:rsid w:val="00621DDE"/>
    <w:rsid w:val="00630260"/>
    <w:rsid w:val="00652B60"/>
    <w:rsid w:val="006564AF"/>
    <w:rsid w:val="00660A5B"/>
    <w:rsid w:val="00661B64"/>
    <w:rsid w:val="006623CE"/>
    <w:rsid w:val="00662C1D"/>
    <w:rsid w:val="00665454"/>
    <w:rsid w:val="006678E2"/>
    <w:rsid w:val="006761EE"/>
    <w:rsid w:val="00685B2D"/>
    <w:rsid w:val="006912CE"/>
    <w:rsid w:val="00694656"/>
    <w:rsid w:val="00695F28"/>
    <w:rsid w:val="006B4140"/>
    <w:rsid w:val="006C7C0C"/>
    <w:rsid w:val="006D4DF4"/>
    <w:rsid w:val="006E4294"/>
    <w:rsid w:val="006E75E6"/>
    <w:rsid w:val="006F4636"/>
    <w:rsid w:val="006F511B"/>
    <w:rsid w:val="006F5F17"/>
    <w:rsid w:val="006F6FDF"/>
    <w:rsid w:val="007128C1"/>
    <w:rsid w:val="00714272"/>
    <w:rsid w:val="007162B9"/>
    <w:rsid w:val="0071683A"/>
    <w:rsid w:val="00720167"/>
    <w:rsid w:val="00723FC3"/>
    <w:rsid w:val="00724D98"/>
    <w:rsid w:val="007255C8"/>
    <w:rsid w:val="00725B83"/>
    <w:rsid w:val="00725EB1"/>
    <w:rsid w:val="0073263F"/>
    <w:rsid w:val="0074755E"/>
    <w:rsid w:val="00750F90"/>
    <w:rsid w:val="0075183E"/>
    <w:rsid w:val="00752A05"/>
    <w:rsid w:val="0075751B"/>
    <w:rsid w:val="00761D05"/>
    <w:rsid w:val="00763609"/>
    <w:rsid w:val="00764D9D"/>
    <w:rsid w:val="00770432"/>
    <w:rsid w:val="007751E5"/>
    <w:rsid w:val="007807FE"/>
    <w:rsid w:val="00786C46"/>
    <w:rsid w:val="007937BC"/>
    <w:rsid w:val="007963D3"/>
    <w:rsid w:val="007964FB"/>
    <w:rsid w:val="007A273F"/>
    <w:rsid w:val="007B60E5"/>
    <w:rsid w:val="007C2D67"/>
    <w:rsid w:val="007D0951"/>
    <w:rsid w:val="007D5FB1"/>
    <w:rsid w:val="007E05FE"/>
    <w:rsid w:val="007E29DA"/>
    <w:rsid w:val="007F1144"/>
    <w:rsid w:val="007F7F24"/>
    <w:rsid w:val="00802F0A"/>
    <w:rsid w:val="008053AA"/>
    <w:rsid w:val="00806BDA"/>
    <w:rsid w:val="00812D63"/>
    <w:rsid w:val="00815EFE"/>
    <w:rsid w:val="00817EF9"/>
    <w:rsid w:val="008233FA"/>
    <w:rsid w:val="00826FEA"/>
    <w:rsid w:val="0083204A"/>
    <w:rsid w:val="008331A1"/>
    <w:rsid w:val="00834694"/>
    <w:rsid w:val="00843BA7"/>
    <w:rsid w:val="00846D9E"/>
    <w:rsid w:val="00861F82"/>
    <w:rsid w:val="008745D4"/>
    <w:rsid w:val="008777C7"/>
    <w:rsid w:val="00892DAC"/>
    <w:rsid w:val="008974B8"/>
    <w:rsid w:val="008A25EB"/>
    <w:rsid w:val="008B0B3A"/>
    <w:rsid w:val="008B1865"/>
    <w:rsid w:val="008B4C3A"/>
    <w:rsid w:val="008B74E8"/>
    <w:rsid w:val="008C22EF"/>
    <w:rsid w:val="008C4921"/>
    <w:rsid w:val="008C6AB8"/>
    <w:rsid w:val="008D0148"/>
    <w:rsid w:val="008D76AC"/>
    <w:rsid w:val="008D7DD1"/>
    <w:rsid w:val="008E4E8E"/>
    <w:rsid w:val="008E742A"/>
    <w:rsid w:val="008E7706"/>
    <w:rsid w:val="008F2237"/>
    <w:rsid w:val="0090386F"/>
    <w:rsid w:val="0090481F"/>
    <w:rsid w:val="00921DB2"/>
    <w:rsid w:val="0092614B"/>
    <w:rsid w:val="00931BB0"/>
    <w:rsid w:val="009335C4"/>
    <w:rsid w:val="00933677"/>
    <w:rsid w:val="00943821"/>
    <w:rsid w:val="00947790"/>
    <w:rsid w:val="00955ABB"/>
    <w:rsid w:val="00966A76"/>
    <w:rsid w:val="00973096"/>
    <w:rsid w:val="00976B33"/>
    <w:rsid w:val="00982272"/>
    <w:rsid w:val="009847E5"/>
    <w:rsid w:val="0098544D"/>
    <w:rsid w:val="00985DB9"/>
    <w:rsid w:val="009907C6"/>
    <w:rsid w:val="0099101D"/>
    <w:rsid w:val="00991073"/>
    <w:rsid w:val="00995F59"/>
    <w:rsid w:val="009B7694"/>
    <w:rsid w:val="009B778A"/>
    <w:rsid w:val="009C1D25"/>
    <w:rsid w:val="009C21B1"/>
    <w:rsid w:val="009D0751"/>
    <w:rsid w:val="009D0BAF"/>
    <w:rsid w:val="009D153C"/>
    <w:rsid w:val="009D20D1"/>
    <w:rsid w:val="009D58C2"/>
    <w:rsid w:val="009E6A3F"/>
    <w:rsid w:val="009F0A81"/>
    <w:rsid w:val="00A10144"/>
    <w:rsid w:val="00A120FC"/>
    <w:rsid w:val="00A13E49"/>
    <w:rsid w:val="00A2152A"/>
    <w:rsid w:val="00A3619F"/>
    <w:rsid w:val="00A37F4C"/>
    <w:rsid w:val="00A41E83"/>
    <w:rsid w:val="00A47016"/>
    <w:rsid w:val="00A5144B"/>
    <w:rsid w:val="00A63D08"/>
    <w:rsid w:val="00A6566F"/>
    <w:rsid w:val="00A65C3B"/>
    <w:rsid w:val="00A70607"/>
    <w:rsid w:val="00A77B8E"/>
    <w:rsid w:val="00A91D36"/>
    <w:rsid w:val="00A94185"/>
    <w:rsid w:val="00A9698D"/>
    <w:rsid w:val="00A96D1B"/>
    <w:rsid w:val="00AA249A"/>
    <w:rsid w:val="00AA3C4B"/>
    <w:rsid w:val="00AA4972"/>
    <w:rsid w:val="00AC52AB"/>
    <w:rsid w:val="00AD3E19"/>
    <w:rsid w:val="00AD401F"/>
    <w:rsid w:val="00AE3106"/>
    <w:rsid w:val="00AF33A2"/>
    <w:rsid w:val="00AF43DB"/>
    <w:rsid w:val="00B054AB"/>
    <w:rsid w:val="00B07234"/>
    <w:rsid w:val="00B0748A"/>
    <w:rsid w:val="00B174B9"/>
    <w:rsid w:val="00B23263"/>
    <w:rsid w:val="00B241CD"/>
    <w:rsid w:val="00B252B2"/>
    <w:rsid w:val="00B340E9"/>
    <w:rsid w:val="00B34332"/>
    <w:rsid w:val="00B351E7"/>
    <w:rsid w:val="00B41651"/>
    <w:rsid w:val="00B42EE3"/>
    <w:rsid w:val="00B50978"/>
    <w:rsid w:val="00B51ACC"/>
    <w:rsid w:val="00B56AD6"/>
    <w:rsid w:val="00B70B4A"/>
    <w:rsid w:val="00B719FE"/>
    <w:rsid w:val="00B75951"/>
    <w:rsid w:val="00B763CC"/>
    <w:rsid w:val="00B82392"/>
    <w:rsid w:val="00B90084"/>
    <w:rsid w:val="00B9380D"/>
    <w:rsid w:val="00B95861"/>
    <w:rsid w:val="00B9689C"/>
    <w:rsid w:val="00BB0401"/>
    <w:rsid w:val="00BB2380"/>
    <w:rsid w:val="00BC0460"/>
    <w:rsid w:val="00BC53CA"/>
    <w:rsid w:val="00BC7B20"/>
    <w:rsid w:val="00BD6679"/>
    <w:rsid w:val="00BE067D"/>
    <w:rsid w:val="00BE1821"/>
    <w:rsid w:val="00BE75C9"/>
    <w:rsid w:val="00BE7CC4"/>
    <w:rsid w:val="00BF0DB1"/>
    <w:rsid w:val="00BF5C81"/>
    <w:rsid w:val="00C055DB"/>
    <w:rsid w:val="00C231FB"/>
    <w:rsid w:val="00C25640"/>
    <w:rsid w:val="00C260D9"/>
    <w:rsid w:val="00C30595"/>
    <w:rsid w:val="00C36421"/>
    <w:rsid w:val="00C37491"/>
    <w:rsid w:val="00C455BA"/>
    <w:rsid w:val="00C46B09"/>
    <w:rsid w:val="00C51017"/>
    <w:rsid w:val="00C6376F"/>
    <w:rsid w:val="00C6435A"/>
    <w:rsid w:val="00C64F62"/>
    <w:rsid w:val="00C73598"/>
    <w:rsid w:val="00C76E79"/>
    <w:rsid w:val="00C860BD"/>
    <w:rsid w:val="00C90D92"/>
    <w:rsid w:val="00CA2240"/>
    <w:rsid w:val="00CA4653"/>
    <w:rsid w:val="00CA520D"/>
    <w:rsid w:val="00CA55EE"/>
    <w:rsid w:val="00CA7C06"/>
    <w:rsid w:val="00CB2592"/>
    <w:rsid w:val="00CB4A07"/>
    <w:rsid w:val="00CC1A2C"/>
    <w:rsid w:val="00CD1903"/>
    <w:rsid w:val="00CD4BAA"/>
    <w:rsid w:val="00CD5559"/>
    <w:rsid w:val="00CD76D1"/>
    <w:rsid w:val="00CE4847"/>
    <w:rsid w:val="00CF19BE"/>
    <w:rsid w:val="00CF39DB"/>
    <w:rsid w:val="00CF500B"/>
    <w:rsid w:val="00D06FF6"/>
    <w:rsid w:val="00D127C6"/>
    <w:rsid w:val="00D15C52"/>
    <w:rsid w:val="00D233D4"/>
    <w:rsid w:val="00D30F51"/>
    <w:rsid w:val="00D53027"/>
    <w:rsid w:val="00D54C0A"/>
    <w:rsid w:val="00D60227"/>
    <w:rsid w:val="00D67012"/>
    <w:rsid w:val="00D705FE"/>
    <w:rsid w:val="00D8178A"/>
    <w:rsid w:val="00D81CA7"/>
    <w:rsid w:val="00D83DDD"/>
    <w:rsid w:val="00D92AEF"/>
    <w:rsid w:val="00D92E22"/>
    <w:rsid w:val="00D95E88"/>
    <w:rsid w:val="00DA118B"/>
    <w:rsid w:val="00DA5C45"/>
    <w:rsid w:val="00DA604A"/>
    <w:rsid w:val="00DB03B8"/>
    <w:rsid w:val="00DB1C03"/>
    <w:rsid w:val="00DB4460"/>
    <w:rsid w:val="00DC76BA"/>
    <w:rsid w:val="00DC7EFC"/>
    <w:rsid w:val="00DD5AA5"/>
    <w:rsid w:val="00DD6131"/>
    <w:rsid w:val="00DE0D18"/>
    <w:rsid w:val="00DE1750"/>
    <w:rsid w:val="00DE2F57"/>
    <w:rsid w:val="00DE3231"/>
    <w:rsid w:val="00DE526E"/>
    <w:rsid w:val="00DF2D09"/>
    <w:rsid w:val="00DF7361"/>
    <w:rsid w:val="00DF7703"/>
    <w:rsid w:val="00E03D90"/>
    <w:rsid w:val="00E135A8"/>
    <w:rsid w:val="00E14D5E"/>
    <w:rsid w:val="00E15BD7"/>
    <w:rsid w:val="00E2365D"/>
    <w:rsid w:val="00E238FB"/>
    <w:rsid w:val="00E3070A"/>
    <w:rsid w:val="00E31181"/>
    <w:rsid w:val="00E32711"/>
    <w:rsid w:val="00E337F4"/>
    <w:rsid w:val="00E42F1C"/>
    <w:rsid w:val="00E63CD6"/>
    <w:rsid w:val="00E8050D"/>
    <w:rsid w:val="00E806A1"/>
    <w:rsid w:val="00E8341C"/>
    <w:rsid w:val="00E86FD9"/>
    <w:rsid w:val="00E93366"/>
    <w:rsid w:val="00EA1DB7"/>
    <w:rsid w:val="00EA3152"/>
    <w:rsid w:val="00EA5179"/>
    <w:rsid w:val="00EB0A7E"/>
    <w:rsid w:val="00EB74F6"/>
    <w:rsid w:val="00EC296B"/>
    <w:rsid w:val="00EC4EFB"/>
    <w:rsid w:val="00EC70D8"/>
    <w:rsid w:val="00EC7B12"/>
    <w:rsid w:val="00ED5CBC"/>
    <w:rsid w:val="00EE0404"/>
    <w:rsid w:val="00EE1BDB"/>
    <w:rsid w:val="00EE6E99"/>
    <w:rsid w:val="00EF29A1"/>
    <w:rsid w:val="00EF34B9"/>
    <w:rsid w:val="00EF4F78"/>
    <w:rsid w:val="00F03E3A"/>
    <w:rsid w:val="00F05A99"/>
    <w:rsid w:val="00F07A2E"/>
    <w:rsid w:val="00F1099E"/>
    <w:rsid w:val="00F1452B"/>
    <w:rsid w:val="00F22652"/>
    <w:rsid w:val="00F45A54"/>
    <w:rsid w:val="00F45F8D"/>
    <w:rsid w:val="00F62E89"/>
    <w:rsid w:val="00F65ABE"/>
    <w:rsid w:val="00F70024"/>
    <w:rsid w:val="00F8373A"/>
    <w:rsid w:val="00F852D1"/>
    <w:rsid w:val="00F86CB0"/>
    <w:rsid w:val="00F917DE"/>
    <w:rsid w:val="00F9327E"/>
    <w:rsid w:val="00F9419F"/>
    <w:rsid w:val="00F971F4"/>
    <w:rsid w:val="00FA2BBF"/>
    <w:rsid w:val="00FB4AC9"/>
    <w:rsid w:val="00FC3C14"/>
    <w:rsid w:val="00FC70FB"/>
    <w:rsid w:val="00FD5579"/>
    <w:rsid w:val="00FE0551"/>
    <w:rsid w:val="00FE2AC0"/>
    <w:rsid w:val="00FE4F08"/>
    <w:rsid w:val="00FF5C05"/>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351E7"/>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351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B351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947790"/>
    <w:pPr>
      <w:ind w:left="720"/>
      <w:contextualSpacing/>
    </w:pPr>
    <w:rPr>
      <w:rFonts w:eastAsia="Calibri"/>
      <w:lang w:eastAsia="en-US"/>
    </w:rPr>
  </w:style>
  <w:style w:type="paragraph" w:customStyle="1" w:styleId="ConsPlusCell">
    <w:name w:val="ConsPlusCell"/>
    <w:rsid w:val="009D20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basedOn w:val="a"/>
    <w:link w:val="a6"/>
    <w:rsid w:val="000D2F6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6">
    <w:name w:val="Основной текст Знак"/>
    <w:basedOn w:val="a0"/>
    <w:link w:val="a5"/>
    <w:rsid w:val="000D2F61"/>
    <w:rPr>
      <w:rFonts w:ascii="Times New Roman" w:eastAsia="SimSun" w:hAnsi="Times New Roman" w:cs="Mangal"/>
      <w:kern w:val="1"/>
      <w:sz w:val="24"/>
      <w:szCs w:val="24"/>
      <w:lang w:eastAsia="hi-IN" w:bidi="hi-IN"/>
    </w:rPr>
  </w:style>
  <w:style w:type="paragraph" w:styleId="a7">
    <w:name w:val="Title"/>
    <w:basedOn w:val="a"/>
    <w:link w:val="a8"/>
    <w:qFormat/>
    <w:rsid w:val="000D2F61"/>
    <w:pPr>
      <w:spacing w:after="0" w:line="240" w:lineRule="auto"/>
      <w:jc w:val="center"/>
    </w:pPr>
    <w:rPr>
      <w:rFonts w:ascii="Times New Roman" w:hAnsi="Times New Roman"/>
      <w:b/>
      <w:bCs/>
      <w:sz w:val="24"/>
      <w:szCs w:val="24"/>
    </w:rPr>
  </w:style>
  <w:style w:type="character" w:customStyle="1" w:styleId="a8">
    <w:name w:val="Название Знак"/>
    <w:basedOn w:val="a0"/>
    <w:link w:val="a7"/>
    <w:rsid w:val="000D2F61"/>
    <w:rPr>
      <w:rFonts w:ascii="Times New Roman" w:eastAsia="Times New Roman" w:hAnsi="Times New Roman" w:cs="Times New Roman"/>
      <w:b/>
      <w:bCs/>
      <w:sz w:val="24"/>
      <w:szCs w:val="24"/>
    </w:rPr>
  </w:style>
  <w:style w:type="table" w:styleId="a9">
    <w:name w:val="Table Grid"/>
    <w:basedOn w:val="a1"/>
    <w:uiPriority w:val="59"/>
    <w:rsid w:val="00C9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95E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5E88"/>
    <w:rPr>
      <w:rFonts w:ascii="Calibri" w:eastAsia="Times New Roman" w:hAnsi="Calibri" w:cs="Times New Roman"/>
      <w:lang w:eastAsia="ru-RU"/>
    </w:rPr>
  </w:style>
  <w:style w:type="paragraph" w:styleId="ac">
    <w:name w:val="footer"/>
    <w:basedOn w:val="a"/>
    <w:link w:val="ad"/>
    <w:uiPriority w:val="99"/>
    <w:semiHidden/>
    <w:unhideWhenUsed/>
    <w:rsid w:val="00D95E8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95E88"/>
    <w:rPr>
      <w:rFonts w:ascii="Calibri" w:eastAsia="Times New Roman" w:hAnsi="Calibri" w:cs="Times New Roman"/>
      <w:lang w:eastAsia="ru-RU"/>
    </w:rPr>
  </w:style>
  <w:style w:type="paragraph" w:customStyle="1" w:styleId="ae">
    <w:name w:val="Знак Знак Знак Знак Знак Знак Знак Знак Знак Знак Знак"/>
    <w:basedOn w:val="a"/>
    <w:rsid w:val="00226DA6"/>
    <w:pPr>
      <w:spacing w:before="100" w:beforeAutospacing="1" w:after="100" w:afterAutospacing="1" w:line="240" w:lineRule="auto"/>
      <w:jc w:val="both"/>
    </w:pPr>
    <w:rPr>
      <w:rFonts w:ascii="Tahoma" w:hAnsi="Tahoma"/>
      <w:sz w:val="20"/>
      <w:szCs w:val="20"/>
      <w:lang w:val="en-US" w:eastAsia="en-US"/>
    </w:rPr>
  </w:style>
  <w:style w:type="paragraph" w:styleId="af">
    <w:name w:val="Balloon Text"/>
    <w:basedOn w:val="a"/>
    <w:link w:val="af0"/>
    <w:uiPriority w:val="99"/>
    <w:semiHidden/>
    <w:unhideWhenUsed/>
    <w:rsid w:val="00F917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17DE"/>
    <w:rPr>
      <w:rFonts w:ascii="Tahoma" w:eastAsia="Times New Roman" w:hAnsi="Tahoma" w:cs="Tahoma"/>
      <w:sz w:val="16"/>
      <w:szCs w:val="16"/>
      <w:lang w:eastAsia="ru-RU"/>
    </w:rPr>
  </w:style>
  <w:style w:type="character" w:styleId="af1">
    <w:name w:val="Strong"/>
    <w:basedOn w:val="a0"/>
    <w:uiPriority w:val="99"/>
    <w:qFormat/>
    <w:rsid w:val="00142C1F"/>
    <w:rPr>
      <w:rFonts w:cs="Times New Roman"/>
      <w:b/>
      <w:bCs/>
    </w:rPr>
  </w:style>
  <w:style w:type="paragraph" w:customStyle="1" w:styleId="msonormalmailrucssattributepostfix">
    <w:name w:val="msonormal_mailru_css_attribute_postfix"/>
    <w:basedOn w:val="a"/>
    <w:rsid w:val="00F65ABE"/>
    <w:pPr>
      <w:spacing w:before="100" w:beforeAutospacing="1" w:after="100" w:afterAutospacing="1" w:line="240" w:lineRule="auto"/>
    </w:pPr>
    <w:rPr>
      <w:rFonts w:ascii="Times New Roman" w:hAnsi="Times New Roman"/>
      <w:sz w:val="24"/>
      <w:szCs w:val="24"/>
    </w:rPr>
  </w:style>
  <w:style w:type="character" w:customStyle="1" w:styleId="fontstyle12mailrucssattributepostfix">
    <w:name w:val="fontstyle12_mailru_css_attribute_postfix"/>
    <w:basedOn w:val="a0"/>
    <w:rsid w:val="00F65ABE"/>
  </w:style>
  <w:style w:type="paragraph" w:customStyle="1" w:styleId="Standard">
    <w:name w:val="Standard"/>
    <w:rsid w:val="00F9419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af2">
    <w:name w:val="Normal (Web)"/>
    <w:basedOn w:val="a"/>
    <w:uiPriority w:val="99"/>
    <w:unhideWhenUsed/>
    <w:rsid w:val="00BC046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71342">
      <w:bodyDiv w:val="1"/>
      <w:marLeft w:val="0"/>
      <w:marRight w:val="0"/>
      <w:marTop w:val="0"/>
      <w:marBottom w:val="0"/>
      <w:divBdr>
        <w:top w:val="none" w:sz="0" w:space="0" w:color="auto"/>
        <w:left w:val="none" w:sz="0" w:space="0" w:color="auto"/>
        <w:bottom w:val="none" w:sz="0" w:space="0" w:color="auto"/>
        <w:right w:val="none" w:sz="0" w:space="0" w:color="auto"/>
      </w:divBdr>
    </w:div>
    <w:div w:id="553201273">
      <w:bodyDiv w:val="1"/>
      <w:marLeft w:val="0"/>
      <w:marRight w:val="0"/>
      <w:marTop w:val="0"/>
      <w:marBottom w:val="0"/>
      <w:divBdr>
        <w:top w:val="none" w:sz="0" w:space="0" w:color="auto"/>
        <w:left w:val="none" w:sz="0" w:space="0" w:color="auto"/>
        <w:bottom w:val="none" w:sz="0" w:space="0" w:color="auto"/>
        <w:right w:val="none" w:sz="0" w:space="0" w:color="auto"/>
      </w:divBdr>
    </w:div>
    <w:div w:id="573667831">
      <w:bodyDiv w:val="1"/>
      <w:marLeft w:val="0"/>
      <w:marRight w:val="0"/>
      <w:marTop w:val="0"/>
      <w:marBottom w:val="0"/>
      <w:divBdr>
        <w:top w:val="none" w:sz="0" w:space="0" w:color="auto"/>
        <w:left w:val="none" w:sz="0" w:space="0" w:color="auto"/>
        <w:bottom w:val="none" w:sz="0" w:space="0" w:color="auto"/>
        <w:right w:val="none" w:sz="0" w:space="0" w:color="auto"/>
      </w:divBdr>
    </w:div>
    <w:div w:id="866792344">
      <w:bodyDiv w:val="1"/>
      <w:marLeft w:val="0"/>
      <w:marRight w:val="0"/>
      <w:marTop w:val="0"/>
      <w:marBottom w:val="0"/>
      <w:divBdr>
        <w:top w:val="none" w:sz="0" w:space="0" w:color="auto"/>
        <w:left w:val="none" w:sz="0" w:space="0" w:color="auto"/>
        <w:bottom w:val="none" w:sz="0" w:space="0" w:color="auto"/>
        <w:right w:val="none" w:sz="0" w:space="0" w:color="auto"/>
      </w:divBdr>
    </w:div>
    <w:div w:id="1076853245">
      <w:bodyDiv w:val="1"/>
      <w:marLeft w:val="0"/>
      <w:marRight w:val="0"/>
      <w:marTop w:val="0"/>
      <w:marBottom w:val="0"/>
      <w:divBdr>
        <w:top w:val="none" w:sz="0" w:space="0" w:color="auto"/>
        <w:left w:val="none" w:sz="0" w:space="0" w:color="auto"/>
        <w:bottom w:val="none" w:sz="0" w:space="0" w:color="auto"/>
        <w:right w:val="none" w:sz="0" w:space="0" w:color="auto"/>
      </w:divBdr>
    </w:div>
    <w:div w:id="1119255134">
      <w:bodyDiv w:val="1"/>
      <w:marLeft w:val="0"/>
      <w:marRight w:val="0"/>
      <w:marTop w:val="0"/>
      <w:marBottom w:val="0"/>
      <w:divBdr>
        <w:top w:val="none" w:sz="0" w:space="0" w:color="auto"/>
        <w:left w:val="none" w:sz="0" w:space="0" w:color="auto"/>
        <w:bottom w:val="none" w:sz="0" w:space="0" w:color="auto"/>
        <w:right w:val="none" w:sz="0" w:space="0" w:color="auto"/>
      </w:divBdr>
    </w:div>
    <w:div w:id="1408265444">
      <w:bodyDiv w:val="1"/>
      <w:marLeft w:val="0"/>
      <w:marRight w:val="0"/>
      <w:marTop w:val="0"/>
      <w:marBottom w:val="0"/>
      <w:divBdr>
        <w:top w:val="none" w:sz="0" w:space="0" w:color="auto"/>
        <w:left w:val="none" w:sz="0" w:space="0" w:color="auto"/>
        <w:bottom w:val="none" w:sz="0" w:space="0" w:color="auto"/>
        <w:right w:val="none" w:sz="0" w:space="0" w:color="auto"/>
      </w:divBdr>
    </w:div>
    <w:div w:id="1595281483">
      <w:bodyDiv w:val="1"/>
      <w:marLeft w:val="0"/>
      <w:marRight w:val="0"/>
      <w:marTop w:val="0"/>
      <w:marBottom w:val="0"/>
      <w:divBdr>
        <w:top w:val="none" w:sz="0" w:space="0" w:color="auto"/>
        <w:left w:val="none" w:sz="0" w:space="0" w:color="auto"/>
        <w:bottom w:val="none" w:sz="0" w:space="0" w:color="auto"/>
        <w:right w:val="none" w:sz="0" w:space="0" w:color="auto"/>
      </w:divBdr>
    </w:div>
    <w:div w:id="1891458528">
      <w:bodyDiv w:val="1"/>
      <w:marLeft w:val="0"/>
      <w:marRight w:val="0"/>
      <w:marTop w:val="0"/>
      <w:marBottom w:val="0"/>
      <w:divBdr>
        <w:top w:val="none" w:sz="0" w:space="0" w:color="auto"/>
        <w:left w:val="none" w:sz="0" w:space="0" w:color="auto"/>
        <w:bottom w:val="none" w:sz="0" w:space="0" w:color="auto"/>
        <w:right w:val="none" w:sz="0" w:space="0" w:color="auto"/>
      </w:divBdr>
    </w:div>
    <w:div w:id="2105882455">
      <w:bodyDiv w:val="1"/>
      <w:marLeft w:val="0"/>
      <w:marRight w:val="0"/>
      <w:marTop w:val="0"/>
      <w:marBottom w:val="0"/>
      <w:divBdr>
        <w:top w:val="none" w:sz="0" w:space="0" w:color="auto"/>
        <w:left w:val="none" w:sz="0" w:space="0" w:color="auto"/>
        <w:bottom w:val="none" w:sz="0" w:space="0" w:color="auto"/>
        <w:right w:val="none" w:sz="0" w:space="0" w:color="auto"/>
      </w:divBdr>
    </w:div>
    <w:div w:id="21424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328B7-15A0-4F91-8229-E23599AD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18</Pages>
  <Words>6157</Words>
  <Characters>35096</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I. Экономическое развитие</vt:lpstr>
      <vt:lpstr>    </vt:lpstr>
      <vt:lpstr>    В 2021 году среднемесячная номинальная начисленная заработная плата работников:</vt:lpstr>
      <vt:lpstr>    муниципальных дошкольных образовательных учреждений составила 24639,50 рублей. </vt:lpstr>
      <vt:lpstr>    муниципальных общеобразовательных организаций составила                  29842,</vt:lpstr>
      <vt:lpstr>    учителей муниципальных общеобразовательных учреждений составила 36631,50 рублей</vt:lpstr>
      <vt:lpstr>    </vt:lpstr>
      <vt:lpstr>    </vt:lpstr>
      <vt:lpstr>    II. Дошкольное образование</vt:lpstr>
      <vt:lpstr>    </vt:lpstr>
      <vt:lpstr>    </vt:lpstr>
      <vt:lpstr>    </vt:lpstr>
      <vt:lpstr>    </vt:lpstr>
      <vt:lpstr>    IV. Культура</vt:lpstr>
      <vt:lpstr>    </vt:lpstr>
      <vt:lpstr>    V. Физическая культура и спорт</vt:lpstr>
      <vt:lpstr>    </vt:lpstr>
      <vt:lpstr>    VI. Жилищное строительство и обеспечение граждан жильем</vt:lpstr>
      <vt:lpstr>    </vt:lpstr>
      <vt:lpstr>    VII. Жилищно-коммунальное хозяйство</vt:lpstr>
      <vt:lpstr>    </vt:lpstr>
    </vt:vector>
  </TitlesOfParts>
  <Company>RePack by SPecialiST</Company>
  <LinksUpToDate>false</LinksUpToDate>
  <CharactersWithSpaces>41171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Noskova</cp:lastModifiedBy>
  <cp:revision>207</cp:revision>
  <cp:lastPrinted>2022-05-30T10:41:00Z</cp:lastPrinted>
  <dcterms:created xsi:type="dcterms:W3CDTF">2018-04-23T03:26:00Z</dcterms:created>
  <dcterms:modified xsi:type="dcterms:W3CDTF">2022-05-30T10:41:00Z</dcterms:modified>
</cp:coreProperties>
</file>