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136" w:left="0" w:right="0" w:bottom="1160" w:header="0" w:footer="3" w:gutter="0"/>
          <w:rtlGutter w:val="0"/>
          <w:cols w:space="720"/>
          <w:pgNumType w:start="6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93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о международном проекте</w:t>
        <w:br/>
        <w:t>«Экологическая культура. Мир и согласие»</w:t>
      </w:r>
    </w:p>
    <w:p>
      <w:pPr>
        <w:pStyle w:val="Style3"/>
        <w:numPr>
          <w:ilvl w:val="0"/>
          <w:numId w:val="1"/>
        </w:numPr>
        <w:tabs>
          <w:tab w:leader="none" w:pos="33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0" w:line="280" w:lineRule="exact"/>
        <w:ind w:left="3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</w:t>
      </w:r>
    </w:p>
    <w:p>
      <w:pPr>
        <w:pStyle w:val="Style5"/>
        <w:numPr>
          <w:ilvl w:val="1"/>
          <w:numId w:val="1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Международный проект «Экологическая культура. Мир и Согласие» (далее - «Проект») проводится Неправительственным экологическим фондом имени В.И. Вернадского (далее - «Фонд»).</w:t>
      </w:r>
    </w:p>
    <w:p>
      <w:pPr>
        <w:pStyle w:val="Style5"/>
        <w:numPr>
          <w:ilvl w:val="1"/>
          <w:numId w:val="1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Цель Проекта - популяризация и поощрение проектов, имею</w:t>
      </w:r>
      <w:r>
        <w:rPr>
          <w:rStyle w:val="CharStyle7"/>
          <w:lang w:val="ru-RU" w:eastAsia="ru-RU" w:bidi="ru-RU"/>
        </w:rPr>
        <w:t>щ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их практическое применение в области формирования и развития экологической культуры и направленных на достижение Целей устойчивого развития.</w:t>
      </w:r>
    </w:p>
    <w:p>
      <w:pPr>
        <w:pStyle w:val="Style5"/>
        <w:numPr>
          <w:ilvl w:val="1"/>
          <w:numId w:val="1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31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Проект призван содействовать вовлечению органов государственной власти, образовательных учреждений, общественных организаций и граждан в решение вопросов охраны окружающей среды и развития экологической культуры. Проект реализуется на благотворительной основе и не предусматривает вступительного и организационного взносов.</w:t>
      </w:r>
    </w:p>
    <w:p>
      <w:pPr>
        <w:pStyle w:val="Style3"/>
        <w:numPr>
          <w:ilvl w:val="0"/>
          <w:numId w:val="1"/>
        </w:numPr>
        <w:tabs>
          <w:tab w:leader="none" w:pos="32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2" w:line="280" w:lineRule="exact"/>
        <w:ind w:left="2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РЕАЛИЗАЦИИ</w:t>
      </w:r>
    </w:p>
    <w:p>
      <w:pPr>
        <w:pStyle w:val="Style5"/>
        <w:numPr>
          <w:ilvl w:val="1"/>
          <w:numId w:val="1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Проект проводится в один тур по следующим шести номинациям:</w:t>
      </w:r>
    </w:p>
    <w:p>
      <w:pPr>
        <w:pStyle w:val="Style5"/>
        <w:numPr>
          <w:ilvl w:val="0"/>
          <w:numId w:val="3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/>
      </w:pPr>
      <w:r>
        <w:rPr>
          <w:rStyle w:val="CharStyle8"/>
        </w:rPr>
        <w:t xml:space="preserve">«Экообразование».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данной номинации приглашаются образовательные организации всех уровней (детские сады, детские дома, школы, гимназии, лицеи, учреждения дополнительного образования, колледжи, институты, университеты и др.), целевая аудитория которых - учащиеся (воспитанники, студенты) этих организаций;</w:t>
      </w:r>
    </w:p>
    <w:p>
      <w:pPr>
        <w:pStyle w:val="Style5"/>
        <w:numPr>
          <w:ilvl w:val="0"/>
          <w:numId w:val="3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/>
      </w:pPr>
      <w:r>
        <w:rPr>
          <w:rStyle w:val="CharStyle8"/>
        </w:rPr>
        <w:t xml:space="preserve">«Экопросвещение».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данной номинации приглашаются организации и отдельные граждане, просветительская деятельность которых направлена на широкую аудиторию (население отдельного района, города и др., то есть на людей, не связанных с заявителем официально-деловыми отношениями);</w:t>
      </w:r>
    </w:p>
    <w:p>
      <w:pPr>
        <w:pStyle w:val="Style5"/>
        <w:numPr>
          <w:ilvl w:val="0"/>
          <w:numId w:val="3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/>
      </w:pPr>
      <w:r>
        <w:rPr>
          <w:rStyle w:val="CharStyle8"/>
        </w:rPr>
        <w:t xml:space="preserve">«Гражданские экоинициативы».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данной номинации приглашаются неравнодушные граждане, которые разработали и реализовали экологический проект;</w:t>
      </w:r>
    </w:p>
    <w:p>
      <w:pPr>
        <w:pStyle w:val="Style5"/>
        <w:numPr>
          <w:ilvl w:val="0"/>
          <w:numId w:val="3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00" w:right="0"/>
      </w:pPr>
      <w:r>
        <w:rPr>
          <w:rStyle w:val="CharStyle8"/>
        </w:rPr>
        <w:t xml:space="preserve">«Экосемья».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данной номинации приглашаются семьи или группы семей, которые реализовали социально значимый экологический проект.</w:t>
      </w:r>
    </w:p>
    <w:p>
      <w:pPr>
        <w:pStyle w:val="Style5"/>
        <w:numPr>
          <w:ilvl w:val="1"/>
          <w:numId w:val="1"/>
        </w:numPr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Заявки на участие в Проекте направляются в оргкомитет Проекта согласно порядку предоставления и оформления заявок (п. 5 настоящего Положения).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профессиональной оценки представленных заявок формируется жюри из числа ведущих специалистов в соответствующей области. Жюри рассматривает и определяет победителей и лауреатов в номинациях Проекта.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55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Критериями отбора проектов-победителей являются практическое применение, актуальность, экологическая, и социальная обоснованность, а также соответствие Целям устойчивого развития.</w:t>
      </w:r>
    </w:p>
    <w:p>
      <w:pPr>
        <w:pStyle w:val="Style9"/>
        <w:numPr>
          <w:ilvl w:val="0"/>
          <w:numId w:val="1"/>
        </w:numPr>
        <w:tabs>
          <w:tab w:leader="none" w:pos="4240" w:val="left"/>
        </w:tabs>
        <w:widowControl w:val="0"/>
        <w:keepNext/>
        <w:keepLines/>
        <w:shd w:val="clear" w:color="auto" w:fill="auto"/>
        <w:bidi w:val="0"/>
        <w:spacing w:before="0" w:after="85" w:line="280" w:lineRule="exact"/>
        <w:ind w:left="388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УЧАСТИЕ</w:t>
      </w:r>
      <w:bookmarkEnd w:id="0"/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Проекте допускаются проекты (работы) физических, юридических лиц (зарегистрированных как на территории Российской Федерации, так и за её пределами), групп физических лиц (авторских коллективов), государственных структур.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 группы физических лиц не должен превышать 10 человек.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одного участника принимается не более одного проекта.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Участник не может предоставлять проект одновременно по двум и более номинациям.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участия в Проекте предоставляются реализованные проекты в области охраны окружающей среды по указанным номинациям только после их внедрения.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Проекте не допускаются реферативные и теоретические исследовательские работы, научные статьи, монографии, учебники и учебные пособия (без внедрения в процесс образования), диссертации, доклады и тезисы научных сообщений на конференциях и симпозиумах.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решению Жюри участники Проекта награждаются сертификатами участника.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31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Жюри проекта и оргкомитет оставляют за собой право не давать комментарии по результатам конкурса и рекомендации по проектам участников.</w:t>
      </w:r>
    </w:p>
    <w:p>
      <w:pPr>
        <w:pStyle w:val="Style9"/>
        <w:numPr>
          <w:ilvl w:val="0"/>
          <w:numId w:val="1"/>
        </w:numPr>
        <w:tabs>
          <w:tab w:leader="none" w:pos="3935" w:val="left"/>
        </w:tabs>
        <w:widowControl w:val="0"/>
        <w:keepNext/>
        <w:keepLines/>
        <w:shd w:val="clear" w:color="auto" w:fill="auto"/>
        <w:bidi w:val="0"/>
        <w:spacing w:before="0" w:after="80" w:line="280" w:lineRule="exact"/>
        <w:ind w:left="358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ПОБЕДИТЕЛИ</w:t>
      </w:r>
      <w:bookmarkEnd w:id="1"/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каждой номинации среди участников Проекта определяются победители.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Победителем признается проект (или более одного проекта), наиболее высоко оцененный жюри Проекта в своей номинации.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Победителю Проекта вручаются диплом победителя и памятный приз.</w:t>
      </w:r>
    </w:p>
    <w:p>
      <w:pPr>
        <w:pStyle w:val="Style5"/>
        <w:numPr>
          <w:ilvl w:val="1"/>
          <w:numId w:val="1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решению жюри проекты могут быть отмечены специальными наградами и дипломами.</w:t>
      </w:r>
    </w:p>
    <w:p>
      <w:pPr>
        <w:pStyle w:val="Style5"/>
        <w:numPr>
          <w:ilvl w:val="1"/>
          <w:numId w:val="1"/>
        </w:numPr>
        <w:tabs>
          <w:tab w:leader="none" w:pos="726" w:val="left"/>
          <w:tab w:leader="none" w:pos="2242" w:val="left"/>
          <w:tab w:leader="none" w:pos="497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положение, анонсы, новости Проекта и информация о проектах его участников публикуются на официальной странице Неправительственного экологического фонда имени В.И. Вернадского по адресу:</w:t>
        <w:tab/>
      </w:r>
      <w:r>
        <w:fldChar w:fldCharType="begin"/>
      </w:r>
      <w:r>
        <w:rPr>
          <w:color w:val="000000"/>
        </w:rPr>
        <w:instrText> HYPERLINK "http://www.vemadsky.ru"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www.vemadsky.ru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соответствующем разделе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5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(Деятельность/Проекты Фонда/Международный проект «Экологическая культура. Мир и согласие»).</w:t>
      </w:r>
    </w:p>
    <w:p>
      <w:pPr>
        <w:pStyle w:val="Style9"/>
        <w:numPr>
          <w:ilvl w:val="0"/>
          <w:numId w:val="1"/>
        </w:numPr>
        <w:tabs>
          <w:tab w:leader="none" w:pos="2515" w:val="left"/>
        </w:tabs>
        <w:widowControl w:val="0"/>
        <w:keepNext/>
        <w:keepLines/>
        <w:shd w:val="clear" w:color="auto" w:fill="auto"/>
        <w:bidi w:val="0"/>
        <w:spacing w:before="0" w:after="140" w:line="280" w:lineRule="exact"/>
        <w:ind w:left="214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ПОРЯДОК ЗАЯВЛЕНИЯ ПРОЕКТОВ</w:t>
      </w:r>
      <w:bookmarkEnd w:id="2"/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подачи заявки на участие в Проекте необходимо заполнить онлайн- форму заявки по ссылке, опубликованной в разделе Проекта на сайте Фонда (см. п. 4.5).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заявки утверждается оргкомитетом Проекта и не подлежит изменению.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форме заявки необходимо приложить два документа (далее совместно - «Приложения»):</w:t>
      </w:r>
    </w:p>
    <w:p>
      <w:pPr>
        <w:pStyle w:val="Style5"/>
        <w:numPr>
          <w:ilvl w:val="0"/>
          <w:numId w:val="3"/>
        </w:numPr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описание проекта;</w:t>
      </w:r>
    </w:p>
    <w:p>
      <w:pPr>
        <w:pStyle w:val="Style5"/>
        <w:numPr>
          <w:ilvl w:val="0"/>
          <w:numId w:val="3"/>
        </w:numPr>
        <w:tabs>
          <w:tab w:leader="none" w:pos="75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презентацию.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Оргкомитет принимает решение о соответствии заявки настоящему Положению и допуске к участию в Проекте.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Приём заявок на участие в Проекте длится до последнего дня объявленного срока приёма заявок текущего года (включительно).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Заявки, поступающие после этого срока, не допускаются к участию в Проекте.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за достоверность информации, указанной в заявке, несет заявитель.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необходимости жюри и оргкомитет Проекта могут запрашивать дополнительную информацию у участников Проекта.</w:t>
      </w:r>
    </w:p>
    <w:p>
      <w:pPr>
        <w:pStyle w:val="Style5"/>
        <w:numPr>
          <w:ilvl w:val="1"/>
          <w:numId w:val="1"/>
        </w:numPr>
        <w:widowControl w:val="0"/>
        <w:keepNext w:val="0"/>
        <w:keepLines w:val="0"/>
        <w:shd w:val="clear" w:color="auto" w:fill="auto"/>
        <w:bidi w:val="0"/>
        <w:spacing w:before="0" w:after="25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Отправляя заявку на участие в Проекте, заявитель соглашается на обработку и хранение предоставляемых данных, включая персональные.</w:t>
      </w:r>
    </w:p>
    <w:p>
      <w:pPr>
        <w:pStyle w:val="Style9"/>
        <w:numPr>
          <w:ilvl w:val="0"/>
          <w:numId w:val="1"/>
        </w:numPr>
        <w:tabs>
          <w:tab w:leader="none" w:pos="2795" w:val="left"/>
        </w:tabs>
        <w:widowControl w:val="0"/>
        <w:keepNext/>
        <w:keepLines/>
        <w:shd w:val="clear" w:color="auto" w:fill="auto"/>
        <w:bidi w:val="0"/>
        <w:spacing w:before="0" w:after="145" w:line="280" w:lineRule="exact"/>
        <w:ind w:left="242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ОФОРМЛЕНИЕ ПРИЛОЖЕНИЙ</w:t>
      </w:r>
      <w:bookmarkEnd w:id="3"/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Описание проекта предоставляется в текстовом формате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.doc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(или аналогичном).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Объем описания проекта не должен превышать 7 страниц формата А4, набранных шрифтом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Тimes New Roman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14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pt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 полуторным межстрочным интервалом.</w:t>
      </w:r>
    </w:p>
    <w:p>
      <w:pPr>
        <w:pStyle w:val="Style5"/>
        <w:numPr>
          <w:ilvl w:val="1"/>
          <w:numId w:val="1"/>
        </w:numPr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Презентация проекта предоставляется в формате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.pptx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(или аналогичном). Видеоформат презентации не принимается.</w:t>
      </w:r>
    </w:p>
    <w:p>
      <w:pPr>
        <w:pStyle w:val="Style5"/>
        <w:numPr>
          <w:ilvl w:val="1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Объём презентации не должен превышать 20 слайдов.</w:t>
      </w:r>
    </w:p>
    <w:p>
      <w:pPr>
        <w:pStyle w:val="Style5"/>
        <w:numPr>
          <w:ilvl w:val="1"/>
          <w:numId w:val="1"/>
        </w:numPr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Заявитель может приложить к заявке любые (имеющие отношение к заявляемому проекту) дополнительные материалы: публикации, дипломы, сертификаты, медиафайлы и т. д.</w:t>
      </w:r>
    </w:p>
    <w:p>
      <w:pPr>
        <w:pStyle w:val="Style5"/>
        <w:numPr>
          <w:ilvl w:val="1"/>
          <w:numId w:val="1"/>
        </w:numPr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Дополнительные материалы загружаются в облачное хранилище и прикладываются путём предоставления ссылки в соответствующем поле заявки.</w:t>
      </w:r>
    </w:p>
    <w:p>
      <w:pPr>
        <w:pStyle w:val="Style5"/>
        <w:numPr>
          <w:ilvl w:val="1"/>
          <w:numId w:val="1"/>
        </w:numPr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Заявки, приложения к которым не соответствуют вышеуказанным требованиям, не допускаются к участию в Проекте.</w:t>
      </w:r>
    </w:p>
    <w:p>
      <w:pPr>
        <w:pStyle w:val="Style5"/>
        <w:numPr>
          <w:ilvl w:val="1"/>
          <w:numId w:val="1"/>
        </w:numPr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всем вопросам участники и заявители могут обращаться в оргкомитет</w:t>
      </w:r>
    </w:p>
    <w:p>
      <w:pPr>
        <w:pStyle w:val="Style5"/>
        <w:tabs>
          <w:tab w:leader="none" w:pos="3984" w:val="left"/>
          <w:tab w:leader="none" w:pos="49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Проекта по телефону +7</w:t>
        <w:tab/>
        <w:t>(495)</w:t>
        <w:tab/>
        <w:t>953-72-77 и электронной почте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52"/>
        <w:ind w:left="0" w:right="0" w:firstLine="0"/>
      </w:pPr>
      <w:r>
        <w:fldChar w:fldCharType="begin"/>
      </w:r>
      <w:r>
        <w:rPr>
          <w:rStyle w:val="CharStyle11"/>
        </w:rPr>
        <w:instrText> HYPERLINK "mailto:ecocult@vernadsky.ru" </w:instrText>
      </w:r>
      <w:r>
        <w:fldChar w:fldCharType="separate"/>
      </w:r>
      <w:r>
        <w:rPr>
          <w:rStyle w:val="Hyperlink"/>
        </w:rPr>
        <w:t>ecocult@vernadsky.ru</w:t>
      </w:r>
      <w:r>
        <w:rPr>
          <w:rStyle w:val="Hyperlink"/>
        </w:rPr>
        <w:t>.</w:t>
      </w:r>
      <w:r>
        <w:fldChar w:fldCharType="end"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Официальный сайт Фонда: </w:t>
      </w:r>
      <w:r>
        <w:fldChar w:fldCharType="begin"/>
      </w:r>
      <w:r>
        <w:rPr>
          <w:color w:val="000000"/>
        </w:rPr>
        <w:instrText> HYPERLINK "http://www.vernadsky.ru"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www.vernadsky.ru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sectPr>
      <w:type w:val="continuous"/>
      <w:pgSz w:w="11900" w:h="16840"/>
      <w:pgMar w:top="1136" w:left="1615" w:right="771" w:bottom="11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"/>
    <w:basedOn w:val="CharStyle6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8">
    <w:name w:val="Основной текст (2) + Полужирный"/>
    <w:basedOn w:val="CharStyle6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0">
    <w:name w:val="Заголовок №1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Основной текст (2)"/>
    <w:basedOn w:val="CharStyle6"/>
    <w:rPr>
      <w:lang w:val="en-US" w:eastAsia="en-US" w:bidi="en-US"/>
      <w:u w:val="single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240" w:line="34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240" w:line="370" w:lineRule="exact"/>
      <w:ind w:hanging="34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FFFFFF"/>
      <w:jc w:val="both"/>
      <w:outlineLvl w:val="0"/>
      <w:spacing w:before="480"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ЗАЙЦЕВА Татьяна Валерьевна</dc:creator>
  <cp:keywords/>
</cp:coreProperties>
</file>