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7E4272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билис</w:t>
      </w:r>
      <w:r w:rsidRPr="004B13F2">
        <w:rPr>
          <w:sz w:val="28"/>
          <w:szCs w:val="28"/>
        </w:rPr>
        <w:t xml:space="preserve">ский район </w:t>
      </w:r>
      <w:r w:rsidR="00146311">
        <w:rPr>
          <w:sz w:val="28"/>
          <w:szCs w:val="28"/>
        </w:rPr>
        <w:t xml:space="preserve">от 19 августа  2022 г. № 871 </w:t>
      </w:r>
      <w:r w:rsidR="007E4272">
        <w:rPr>
          <w:rFonts w:eastAsia="Calibri"/>
          <w:sz w:val="28"/>
          <w:szCs w:val="28"/>
        </w:rPr>
        <w:t>«</w:t>
      </w:r>
      <w:r w:rsidR="007E4272">
        <w:rPr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7E4272">
        <w:rPr>
          <w:sz w:val="28"/>
          <w:szCs w:val="28"/>
          <w:shd w:val="clear" w:color="auto" w:fill="FFFFFF"/>
        </w:rPr>
        <w:t>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146311">
        <w:rPr>
          <w:sz w:val="28"/>
          <w:szCs w:val="28"/>
        </w:rPr>
        <w:t xml:space="preserve">от 19 августа 2022 г. № 871 </w:t>
      </w:r>
      <w:r w:rsidR="007E4272">
        <w:rPr>
          <w:rFonts w:eastAsia="Calibri"/>
          <w:sz w:val="28"/>
          <w:szCs w:val="28"/>
        </w:rPr>
        <w:t>«</w:t>
      </w:r>
      <w:r w:rsidR="007E4272">
        <w:rPr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7E4272">
        <w:rPr>
          <w:sz w:val="28"/>
          <w:szCs w:val="28"/>
          <w:shd w:val="clear" w:color="auto" w:fill="FFFFFF"/>
        </w:rPr>
        <w:t>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146311" w:rsidRPr="008465D2" w:rsidRDefault="00146311" w:rsidP="00146311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Сведения о вносившихся в муниципальный нормативный правовой акт изменениях: </w:t>
      </w:r>
    </w:p>
    <w:p w:rsidR="00146311" w:rsidRDefault="00146311" w:rsidP="00146311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>Изменения не вносились</w:t>
      </w:r>
      <w:r>
        <w:rPr>
          <w:sz w:val="28"/>
          <w:szCs w:val="28"/>
        </w:rPr>
        <w:t>.</w:t>
      </w:r>
    </w:p>
    <w:p w:rsidR="00146311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</w:p>
    <w:p w:rsidR="0028793A" w:rsidRPr="008465D2" w:rsidRDefault="00146311" w:rsidP="00C917B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19 августа 2022 г.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2838D8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D8">
        <w:rPr>
          <w:rFonts w:ascii="Times New Roman" w:hAnsi="Times New Roman" w:cs="Times New Roman"/>
          <w:sz w:val="28"/>
          <w:szCs w:val="28"/>
        </w:rPr>
        <w:t>У</w:t>
      </w:r>
      <w:r w:rsidR="002A3C67" w:rsidRPr="002838D8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2838D8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46311">
        <w:rPr>
          <w:rFonts w:ascii="Times New Roman" w:hAnsi="Times New Roman" w:cs="Times New Roman"/>
          <w:sz w:val="28"/>
          <w:szCs w:val="28"/>
        </w:rPr>
        <w:t>28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146311">
        <w:rPr>
          <w:rFonts w:ascii="Times New Roman" w:hAnsi="Times New Roman" w:cs="Times New Roman"/>
          <w:sz w:val="28"/>
          <w:szCs w:val="28"/>
        </w:rPr>
        <w:t>7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146311">
        <w:rPr>
          <w:rFonts w:ascii="Times New Roman" w:hAnsi="Times New Roman" w:cs="Times New Roman"/>
          <w:sz w:val="28"/>
          <w:szCs w:val="28"/>
        </w:rPr>
        <w:t>2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46311">
        <w:rPr>
          <w:rFonts w:ascii="Times New Roman" w:hAnsi="Times New Roman" w:cs="Times New Roman"/>
          <w:sz w:val="28"/>
          <w:szCs w:val="28"/>
        </w:rPr>
        <w:t>11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146311">
        <w:rPr>
          <w:rFonts w:ascii="Times New Roman" w:hAnsi="Times New Roman" w:cs="Times New Roman"/>
          <w:sz w:val="28"/>
          <w:szCs w:val="28"/>
        </w:rPr>
        <w:t>8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146311">
        <w:rPr>
          <w:rFonts w:ascii="Times New Roman" w:hAnsi="Times New Roman" w:cs="Times New Roman"/>
          <w:sz w:val="28"/>
          <w:szCs w:val="28"/>
        </w:rPr>
        <w:t>2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146311">
        <w:rPr>
          <w:sz w:val="28"/>
          <w:szCs w:val="28"/>
        </w:rPr>
        <w:t>17</w:t>
      </w:r>
      <w:r w:rsidR="002838D8">
        <w:rPr>
          <w:sz w:val="28"/>
          <w:szCs w:val="28"/>
        </w:rPr>
        <w:t>.0</w:t>
      </w:r>
      <w:r w:rsidR="00146311">
        <w:rPr>
          <w:sz w:val="28"/>
          <w:szCs w:val="28"/>
        </w:rPr>
        <w:t>8</w:t>
      </w:r>
      <w:r w:rsidR="002838D8">
        <w:rPr>
          <w:sz w:val="28"/>
          <w:szCs w:val="28"/>
        </w:rPr>
        <w:t>.202</w:t>
      </w:r>
      <w:r w:rsidR="00146311">
        <w:rPr>
          <w:sz w:val="28"/>
          <w:szCs w:val="28"/>
        </w:rPr>
        <w:t>2 г.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832E7A" w:rsidRDefault="00DA183D" w:rsidP="001B4F2D">
      <w:pPr>
        <w:pStyle w:val="ConsPlusNonformat"/>
        <w:ind w:firstLine="709"/>
        <w:jc w:val="both"/>
        <w:rPr>
          <w:sz w:val="28"/>
          <w:szCs w:val="28"/>
        </w:rPr>
      </w:pPr>
      <w:r w:rsidRPr="001B4F2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560CEA">
        <w:rPr>
          <w:sz w:val="28"/>
          <w:szCs w:val="28"/>
        </w:rPr>
        <w:t xml:space="preserve"> </w:t>
      </w:r>
      <w:r w:rsidR="001B4F2D"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 w:rsidR="001B4F2D">
        <w:rPr>
          <w:rFonts w:ascii="Times New Roman" w:hAnsi="Times New Roman" w:cs="Times New Roman"/>
          <w:sz w:val="28"/>
          <w:szCs w:val="28"/>
        </w:rPr>
        <w:t>е</w:t>
      </w:r>
      <w:r w:rsidR="001B4F2D" w:rsidRPr="00293D38">
        <w:rPr>
          <w:rFonts w:ascii="Times New Roman" w:hAnsi="Times New Roman" w:cs="Times New Roman"/>
          <w:sz w:val="28"/>
          <w:szCs w:val="28"/>
        </w:rPr>
        <w:t xml:space="preserve"> </w:t>
      </w:r>
      <w:r w:rsidR="001B4F2D">
        <w:rPr>
          <w:rFonts w:ascii="Times New Roman" w:hAnsi="Times New Roman" w:cs="Times New Roman"/>
          <w:sz w:val="28"/>
          <w:szCs w:val="28"/>
        </w:rPr>
        <w:t xml:space="preserve">мест размещения </w:t>
      </w:r>
      <w:r w:rsidR="001B4F2D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</w:t>
      </w:r>
      <w:r w:rsidR="001B4F2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="001B4F2D" w:rsidRPr="009E7194">
        <w:rPr>
          <w:rFonts w:ascii="Times New Roman" w:hAnsi="Times New Roman" w:cs="Times New Roman"/>
          <w:sz w:val="28"/>
          <w:szCs w:val="28"/>
        </w:rPr>
        <w:t>МНПА определяет</w:t>
      </w:r>
      <w:r w:rsidR="001B4F2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1B4F2D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>ский райо</w:t>
      </w:r>
      <w:r w:rsidR="005906B6">
        <w:rPr>
          <w:rFonts w:ascii="Times New Roman" w:hAnsi="Times New Roman" w:cs="Times New Roman"/>
          <w:sz w:val="28"/>
          <w:szCs w:val="28"/>
        </w:rPr>
        <w:t xml:space="preserve">н - </w:t>
      </w:r>
      <w:r w:rsidR="001B4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19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B4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августа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1B4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</w:p>
    <w:p w:rsidR="005906B6" w:rsidRPr="005906B6" w:rsidRDefault="005906B6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7E1ECB" w:rsidRPr="009421AA" w:rsidTr="007A63E4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327DBC" w:rsidRDefault="001B4F2D" w:rsidP="00327DBC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4"/>
                <w:szCs w:val="24"/>
              </w:rPr>
            </w:pPr>
            <w:r w:rsidRPr="00746FA9">
              <w:rPr>
                <w:sz w:val="24"/>
                <w:szCs w:val="24"/>
              </w:rPr>
              <w:t>МНПА определяет</w:t>
            </w:r>
            <w:r w:rsidRPr="00E578FA">
              <w:rPr>
                <w:sz w:val="24"/>
                <w:szCs w:val="24"/>
              </w:rPr>
              <w:t xml:space="preserve"> места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1A5941">
            <w:pPr>
              <w:jc w:val="both"/>
              <w:outlineLvl w:val="0"/>
              <w:rPr>
                <w:sz w:val="24"/>
                <w:szCs w:val="24"/>
              </w:rPr>
            </w:pPr>
            <w:r w:rsidRPr="00B9240D">
              <w:rPr>
                <w:sz w:val="24"/>
                <w:szCs w:val="24"/>
              </w:rPr>
              <w:t xml:space="preserve">принятие </w:t>
            </w:r>
            <w:r w:rsidRPr="00AF110B">
              <w:rPr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1B4F2D" w:rsidRPr="00E54F5A">
              <w:rPr>
                <w:rFonts w:eastAsia="Calibri"/>
                <w:sz w:val="24"/>
                <w:szCs w:val="24"/>
              </w:rPr>
              <w:t>«</w:t>
            </w:r>
            <w:r w:rsidR="001B4F2D" w:rsidRPr="00BE66DF">
              <w:rPr>
                <w:sz w:val="24"/>
                <w:szCs w:val="24"/>
              </w:rPr>
      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      </w:r>
            <w:r w:rsidR="001B4F2D" w:rsidRPr="00BE66D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7A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1B4F2D" w:rsidP="001B4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B" w:rsidRPr="004B13F2" w:rsidRDefault="007E1ECB" w:rsidP="001B4F2D">
            <w:pPr>
              <w:ind w:left="141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муниципального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</w:t>
            </w:r>
            <w:r w:rsidRPr="001B4F2D">
              <w:rPr>
                <w:sz w:val="24"/>
                <w:szCs w:val="24"/>
              </w:rPr>
              <w:t xml:space="preserve">район </w:t>
            </w:r>
            <w:r w:rsidR="001B4F2D" w:rsidRPr="001B4F2D">
              <w:rPr>
                <w:sz w:val="24"/>
                <w:szCs w:val="24"/>
              </w:rPr>
              <w:t xml:space="preserve">от 19 августа 2022 г. № 871 </w:t>
            </w:r>
            <w:r w:rsidR="001B4F2D" w:rsidRPr="001B4F2D">
              <w:rPr>
                <w:rFonts w:eastAsia="Calibri"/>
                <w:sz w:val="24"/>
                <w:szCs w:val="24"/>
              </w:rPr>
              <w:t>«</w:t>
            </w:r>
            <w:r w:rsidR="001B4F2D" w:rsidRPr="001B4F2D">
              <w:rPr>
                <w:sz w:val="24"/>
                <w:szCs w:val="24"/>
              </w:rPr>
      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      </w:r>
            <w:r w:rsidR="001B4F2D" w:rsidRPr="001B4F2D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0D311A" w:rsidRPr="0037482D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1A5941" w:rsidRPr="001A5941" w:rsidRDefault="001A5941" w:rsidP="00605D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A5941">
        <w:rPr>
          <w:rFonts w:ascii="Times New Roman" w:hAnsi="Times New Roman" w:cs="Times New Roman"/>
          <w:sz w:val="28"/>
          <w:szCs w:val="28"/>
        </w:rPr>
        <w:t>остановлени</w:t>
      </w:r>
      <w:r w:rsidR="00605D88">
        <w:rPr>
          <w:rFonts w:ascii="Times New Roman" w:hAnsi="Times New Roman" w:cs="Times New Roman"/>
          <w:sz w:val="28"/>
          <w:szCs w:val="28"/>
        </w:rPr>
        <w:t>е</w:t>
      </w:r>
      <w:r w:rsidRPr="001A59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</w:t>
      </w:r>
      <w:r w:rsidRPr="00605D8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05D88" w:rsidRPr="00605D88">
        <w:rPr>
          <w:rFonts w:ascii="Times New Roman" w:eastAsia="Calibri" w:hAnsi="Times New Roman" w:cs="Times New Roman"/>
          <w:sz w:val="28"/>
          <w:szCs w:val="28"/>
        </w:rPr>
        <w:t>«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605D88" w:rsidRPr="00605D8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Pr="00605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D88" w:rsidRPr="00605D88">
        <w:rPr>
          <w:rFonts w:ascii="Times New Roman" w:hAnsi="Times New Roman" w:cs="Times New Roman"/>
          <w:sz w:val="28"/>
          <w:szCs w:val="28"/>
        </w:rPr>
        <w:t>определяет места размещения нестационарных торговых объектов</w:t>
      </w:r>
      <w:r w:rsidR="00605D8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</w:t>
      </w:r>
      <w:proofErr w:type="gramEnd"/>
      <w:r w:rsidR="00605D8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Тбилисский район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1A5941" w:rsidRPr="00605D88" w:rsidRDefault="00605D88" w:rsidP="00605D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Определением р</w:t>
      </w:r>
      <w:r w:rsidRPr="00605D88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605D88">
        <w:rPr>
          <w:sz w:val="28"/>
          <w:szCs w:val="28"/>
        </w:rPr>
        <w:t xml:space="preserve"> мест нестационарных торговых объектов на территории муниципального образования Тбилисский район осуществляется органами местного самоуправления муниципального образования Тбилисский район</w:t>
      </w:r>
      <w:r w:rsidR="00D41D6E" w:rsidRPr="00605D88">
        <w:rPr>
          <w:sz w:val="28"/>
          <w:szCs w:val="28"/>
        </w:rPr>
        <w:t>.</w:t>
      </w:r>
    </w:p>
    <w:p w:rsidR="00605D88" w:rsidRDefault="00D41D6E" w:rsidP="00605D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даты принятия МНПА </w:t>
      </w:r>
      <w:r w:rsidRPr="001A594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9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D88">
        <w:rPr>
          <w:rFonts w:ascii="Times New Roman" w:hAnsi="Times New Roman" w:cs="Times New Roman"/>
          <w:sz w:val="28"/>
          <w:szCs w:val="28"/>
        </w:rPr>
        <w:t>о</w:t>
      </w:r>
      <w:r w:rsidR="00605D88" w:rsidRPr="00605D88">
        <w:rPr>
          <w:rFonts w:ascii="Times New Roman" w:hAnsi="Times New Roman" w:cs="Times New Roman"/>
          <w:sz w:val="28"/>
          <w:szCs w:val="28"/>
        </w:rPr>
        <w:t>пределен</w:t>
      </w:r>
      <w:r w:rsidR="00605D88">
        <w:rPr>
          <w:rFonts w:ascii="Times New Roman" w:hAnsi="Times New Roman" w:cs="Times New Roman"/>
          <w:sz w:val="28"/>
          <w:szCs w:val="28"/>
        </w:rPr>
        <w:t>ы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 мест нестационарных торговых объектов на территории муниципального образования Тбилисский район</w:t>
      </w:r>
      <w:r w:rsid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для </w:t>
      </w:r>
      <w:r w:rsidR="00605D88" w:rsidRPr="00605D88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605D88">
        <w:rPr>
          <w:rFonts w:ascii="Times New Roman" w:hAnsi="Times New Roman" w:cs="Times New Roman"/>
          <w:sz w:val="28"/>
          <w:szCs w:val="28"/>
        </w:rPr>
        <w:t>х</w:t>
      </w:r>
      <w:r w:rsidR="00605D88" w:rsidRPr="00605D88">
        <w:rPr>
          <w:rFonts w:ascii="Times New Roman" w:eastAsia="Times New Roman" w:hAnsi="Times New Roman" w:cs="Times New Roman"/>
          <w:sz w:val="28"/>
          <w:szCs w:val="28"/>
        </w:rPr>
        <w:t xml:space="preserve"> лиц и индивидуальны</w:t>
      </w:r>
      <w:r w:rsidR="00605D88">
        <w:rPr>
          <w:rFonts w:ascii="Times New Roman" w:hAnsi="Times New Roman" w:cs="Times New Roman"/>
          <w:sz w:val="28"/>
          <w:szCs w:val="28"/>
        </w:rPr>
        <w:t>х</w:t>
      </w:r>
      <w:r w:rsidR="00605D88" w:rsidRPr="00605D8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605D88">
        <w:rPr>
          <w:rFonts w:ascii="Times New Roman" w:hAnsi="Times New Roman" w:cs="Times New Roman"/>
          <w:sz w:val="28"/>
          <w:szCs w:val="28"/>
        </w:rPr>
        <w:t>ей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, </w:t>
      </w:r>
      <w:r w:rsidR="00605D8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05D88" w:rsidRPr="00605D88">
        <w:rPr>
          <w:rFonts w:ascii="Times New Roman" w:hAnsi="Times New Roman" w:cs="Times New Roman"/>
          <w:sz w:val="28"/>
          <w:szCs w:val="28"/>
        </w:rPr>
        <w:t>заинтересованы в предоставлении нестационарных торговых объектов на территории муниципального образования Тбилисский район.</w:t>
      </w:r>
    </w:p>
    <w:p w:rsidR="00DD1B85" w:rsidRPr="003E5168" w:rsidRDefault="00DD1B85" w:rsidP="00605D88">
      <w:pPr>
        <w:pStyle w:val="ConsPlusNormal"/>
        <w:ind w:firstLine="720"/>
        <w:jc w:val="both"/>
        <w:rPr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05D88">
      <w:pPr>
        <w:ind w:firstLine="720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7482D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Потенциальные адресаты предлагаемого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605D88" w:rsidRPr="004B13F2" w:rsidTr="009D3A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D88" w:rsidRPr="00AD3DD7" w:rsidRDefault="00605D88" w:rsidP="00B22F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CA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sz w:val="24"/>
                <w:szCs w:val="24"/>
              </w:rPr>
              <w:t>е</w:t>
            </w:r>
            <w:r w:rsidRPr="0099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и индивидуальны</w:t>
            </w:r>
            <w:r>
              <w:rPr>
                <w:sz w:val="24"/>
                <w:szCs w:val="24"/>
              </w:rPr>
              <w:t>е</w:t>
            </w:r>
            <w:r w:rsidRPr="0099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991CA9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sz w:val="24"/>
                <w:szCs w:val="24"/>
              </w:rPr>
              <w:t>е</w:t>
            </w:r>
            <w:r w:rsidRPr="00991CA9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Pr="00991CA9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5D88" w:rsidRPr="000866C1" w:rsidRDefault="00605D88" w:rsidP="00B2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E54F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5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Тбилисский район </w:t>
            </w:r>
            <w:r w:rsidRPr="00BE66DF">
              <w:rPr>
                <w:rFonts w:ascii="Times New Roman" w:hAnsi="Times New Roman"/>
                <w:sz w:val="24"/>
                <w:szCs w:val="24"/>
              </w:rPr>
              <w:t>от 28 мая 2019 г. № 438 «Об утверждении схемы размещения нестационарных торговых объектов на территории муниципального образования Тбилисский район</w:t>
            </w:r>
            <w:r w:rsidRPr="007006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1B3104" w:rsidRPr="0037482D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реализации в связи с введением предлагаемого правового регулирования:</w:t>
      </w:r>
    </w:p>
    <w:p w:rsidR="0037482D" w:rsidRPr="00177EC3" w:rsidRDefault="0037482D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605D88" w:rsidRDefault="00605D88" w:rsidP="00605D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05D88">
              <w:rPr>
                <w:rFonts w:ascii="Times New Roman" w:hAnsi="Times New Roman" w:cs="Times New Roman"/>
                <w:sz w:val="24"/>
                <w:szCs w:val="24"/>
              </w:rPr>
              <w:t>Определение размещения мест нестационарных торговых объектов на территории муниципального образования Тбилисский район осуществляется органами местного самоуправления муниципального образования Тбилисский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118B6" w:rsidRDefault="001379D5" w:rsidP="00411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8A58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Тбилисский район </w:t>
            </w:r>
            <w:r w:rsidR="00605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05D88" w:rsidRPr="00605D88">
              <w:rPr>
                <w:rFonts w:ascii="Times New Roman" w:hAnsi="Times New Roman" w:cs="Times New Roman"/>
                <w:sz w:val="24"/>
                <w:szCs w:val="24"/>
              </w:rPr>
              <w:t xml:space="preserve">от 19 августа 2022 г. № 871 </w:t>
            </w:r>
            <w:r w:rsidR="00605D88" w:rsidRPr="00605D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05D88" w:rsidRPr="00605D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      </w:r>
            <w:r w:rsidR="00605D88" w:rsidRPr="0060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0A56E9" w:rsidRPr="0037482D" w:rsidRDefault="000A56E9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B868D2" w:rsidRPr="0037482D" w:rsidRDefault="00B868D2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748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37482D" w:rsidRPr="0037482D">
        <w:rPr>
          <w:rFonts w:ascii="Times New Roman" w:hAnsi="Times New Roman" w:cs="Times New Roman"/>
          <w:sz w:val="28"/>
          <w:szCs w:val="28"/>
        </w:rPr>
        <w:t xml:space="preserve">от 19 августа 2022 г. № 871 </w:t>
      </w:r>
      <w:r w:rsidR="0037482D" w:rsidRPr="0037482D">
        <w:rPr>
          <w:rFonts w:ascii="Times New Roman" w:eastAsia="Calibri" w:hAnsi="Times New Roman" w:cs="Times New Roman"/>
          <w:sz w:val="28"/>
          <w:szCs w:val="28"/>
        </w:rPr>
        <w:t>«</w:t>
      </w:r>
      <w:r w:rsidR="0037482D" w:rsidRPr="003748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Тбилисский район </w:t>
      </w:r>
      <w:r w:rsidR="00374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482D" w:rsidRPr="0037482D">
        <w:rPr>
          <w:rFonts w:ascii="Times New Roman" w:hAnsi="Times New Roman" w:cs="Times New Roman"/>
          <w:sz w:val="28"/>
          <w:szCs w:val="28"/>
        </w:rPr>
        <w:t>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37482D" w:rsidRPr="0037482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0242" w:rsidRPr="0037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инструментом реализации функций </w:t>
      </w:r>
      <w:r w:rsidR="0037482D" w:rsidRPr="0037482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1B0242" w:rsidRPr="003748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по </w:t>
      </w:r>
      <w:r w:rsidR="0037482D" w:rsidRPr="0037482D">
        <w:rPr>
          <w:rFonts w:ascii="Times New Roman" w:hAnsi="Times New Roman" w:cs="Times New Roman"/>
          <w:sz w:val="28"/>
          <w:szCs w:val="28"/>
        </w:rPr>
        <w:t>определению размещения мест нестационарных торговых объектов на</w:t>
      </w:r>
      <w:proofErr w:type="gramEnd"/>
      <w:r w:rsidR="0037482D" w:rsidRPr="0037482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Тбилисский район осуществляется органами местного самоуправления муниципального образования Тбилисский район.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605D88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605D88">
        <w:rPr>
          <w:sz w:val="28"/>
          <w:szCs w:val="28"/>
        </w:rPr>
        <w:t xml:space="preserve">постановления </w:t>
      </w:r>
      <w:r w:rsidR="00EF0B27" w:rsidRPr="00605D88">
        <w:rPr>
          <w:sz w:val="28"/>
          <w:szCs w:val="28"/>
        </w:rPr>
        <w:t xml:space="preserve">администрации муниципального образования Тбилисский район </w:t>
      </w:r>
      <w:r w:rsidR="0037482D" w:rsidRPr="0037482D">
        <w:rPr>
          <w:sz w:val="28"/>
          <w:szCs w:val="28"/>
        </w:rPr>
        <w:t xml:space="preserve">от 19 августа 2022 г. № 871 </w:t>
      </w:r>
      <w:r w:rsidR="0037482D" w:rsidRPr="0037482D">
        <w:rPr>
          <w:rFonts w:eastAsia="Calibri"/>
          <w:sz w:val="28"/>
          <w:szCs w:val="28"/>
        </w:rPr>
        <w:t>«</w:t>
      </w:r>
      <w:r w:rsidR="0037482D" w:rsidRPr="0037482D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Тбилисский район </w:t>
      </w:r>
      <w:r w:rsidR="0037482D">
        <w:rPr>
          <w:sz w:val="28"/>
          <w:szCs w:val="28"/>
        </w:rPr>
        <w:t xml:space="preserve">                             </w:t>
      </w:r>
      <w:r w:rsidR="0037482D" w:rsidRPr="0037482D">
        <w:rPr>
          <w:sz w:val="28"/>
          <w:szCs w:val="28"/>
        </w:rPr>
        <w:t>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37482D" w:rsidRPr="0037482D">
        <w:rPr>
          <w:sz w:val="28"/>
          <w:szCs w:val="28"/>
          <w:shd w:val="clear" w:color="auto" w:fill="FFFFFF"/>
        </w:rPr>
        <w:t>»</w:t>
      </w:r>
      <w:r w:rsidR="009A5E8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177EC3">
        <w:rPr>
          <w:sz w:val="28"/>
          <w:szCs w:val="28"/>
        </w:rPr>
        <w:t xml:space="preserve">сделаны выводы об отсутствии необходимости в отмене </w:t>
      </w:r>
      <w:r w:rsidRPr="00177EC3">
        <w:rPr>
          <w:sz w:val="28"/>
          <w:szCs w:val="28"/>
        </w:rPr>
        <w:lastRenderedPageBreak/>
        <w:t>рассматриваемого муниципального нормативного правового акта или</w:t>
      </w:r>
      <w:proofErr w:type="gramEnd"/>
      <w:r w:rsidRPr="00177EC3">
        <w:rPr>
          <w:sz w:val="28"/>
          <w:szCs w:val="28"/>
        </w:rPr>
        <w:t xml:space="preserve">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Ливадняя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0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D2" w:rsidRDefault="00C937D2" w:rsidP="005F773D">
      <w:r>
        <w:separator/>
      </w:r>
    </w:p>
  </w:endnote>
  <w:endnote w:type="continuationSeparator" w:id="0">
    <w:p w:rsidR="00C937D2" w:rsidRDefault="00C937D2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D2" w:rsidRDefault="00C937D2" w:rsidP="005F773D">
      <w:r>
        <w:separator/>
      </w:r>
    </w:p>
  </w:footnote>
  <w:footnote w:type="continuationSeparator" w:id="0">
    <w:p w:rsidR="00C937D2" w:rsidRDefault="00C937D2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63E4" w:rsidRDefault="001548FA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7A63E4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97336C">
          <w:rPr>
            <w:noProof/>
            <w:sz w:val="24"/>
            <w:szCs w:val="24"/>
          </w:rPr>
          <w:t>2</w:t>
        </w:r>
        <w:r w:rsidRPr="00EF0B27">
          <w:rPr>
            <w:sz w:val="24"/>
            <w:szCs w:val="24"/>
          </w:rPr>
          <w:fldChar w:fldCharType="end"/>
        </w:r>
      </w:p>
    </w:sdtContent>
  </w:sdt>
  <w:p w:rsidR="007A63E4" w:rsidRDefault="007A6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37D8"/>
    <w:rsid w:val="0001486E"/>
    <w:rsid w:val="00022225"/>
    <w:rsid w:val="000248C7"/>
    <w:rsid w:val="00030991"/>
    <w:rsid w:val="000342FB"/>
    <w:rsid w:val="000406C7"/>
    <w:rsid w:val="000513E9"/>
    <w:rsid w:val="000520B7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06F47"/>
    <w:rsid w:val="001116D5"/>
    <w:rsid w:val="001177BD"/>
    <w:rsid w:val="001236A6"/>
    <w:rsid w:val="00124E61"/>
    <w:rsid w:val="0012575F"/>
    <w:rsid w:val="00126E0E"/>
    <w:rsid w:val="00136FD1"/>
    <w:rsid w:val="001379D5"/>
    <w:rsid w:val="00146311"/>
    <w:rsid w:val="0014717A"/>
    <w:rsid w:val="0015157F"/>
    <w:rsid w:val="001548FA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1B5D"/>
    <w:rsid w:val="001A41FB"/>
    <w:rsid w:val="001A4C18"/>
    <w:rsid w:val="001A5941"/>
    <w:rsid w:val="001A608C"/>
    <w:rsid w:val="001A741E"/>
    <w:rsid w:val="001B0242"/>
    <w:rsid w:val="001B3104"/>
    <w:rsid w:val="001B4F2D"/>
    <w:rsid w:val="001C4F73"/>
    <w:rsid w:val="001C5014"/>
    <w:rsid w:val="001C59AD"/>
    <w:rsid w:val="001C7550"/>
    <w:rsid w:val="001D3906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55AF"/>
    <w:rsid w:val="0027562B"/>
    <w:rsid w:val="00282FAB"/>
    <w:rsid w:val="002838D8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27DBC"/>
    <w:rsid w:val="00330C35"/>
    <w:rsid w:val="00351720"/>
    <w:rsid w:val="00351B68"/>
    <w:rsid w:val="00356FFB"/>
    <w:rsid w:val="0036487E"/>
    <w:rsid w:val="00371065"/>
    <w:rsid w:val="0037482D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31511"/>
    <w:rsid w:val="00444602"/>
    <w:rsid w:val="004502F3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06B6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05D88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20585"/>
    <w:rsid w:val="007314C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3E4"/>
    <w:rsid w:val="007A69FA"/>
    <w:rsid w:val="007A76BD"/>
    <w:rsid w:val="007B39AB"/>
    <w:rsid w:val="007C5A43"/>
    <w:rsid w:val="007D27F5"/>
    <w:rsid w:val="007D6CDE"/>
    <w:rsid w:val="007E1ECB"/>
    <w:rsid w:val="007E3E96"/>
    <w:rsid w:val="007E4272"/>
    <w:rsid w:val="007F0BE8"/>
    <w:rsid w:val="007F4522"/>
    <w:rsid w:val="007F6F6B"/>
    <w:rsid w:val="007F7A84"/>
    <w:rsid w:val="0081233F"/>
    <w:rsid w:val="008205B6"/>
    <w:rsid w:val="00823C31"/>
    <w:rsid w:val="00824800"/>
    <w:rsid w:val="00832E7A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29"/>
    <w:rsid w:val="008B5FE4"/>
    <w:rsid w:val="008C52F7"/>
    <w:rsid w:val="008C6DEB"/>
    <w:rsid w:val="008D05F3"/>
    <w:rsid w:val="008D3A91"/>
    <w:rsid w:val="008D7155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7336C"/>
    <w:rsid w:val="009A0D2D"/>
    <w:rsid w:val="009A5E89"/>
    <w:rsid w:val="009B008A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AF4B4D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868D2"/>
    <w:rsid w:val="00B91FA5"/>
    <w:rsid w:val="00B94D5E"/>
    <w:rsid w:val="00B97FB1"/>
    <w:rsid w:val="00BA6EED"/>
    <w:rsid w:val="00BA7B32"/>
    <w:rsid w:val="00BC1425"/>
    <w:rsid w:val="00BD4850"/>
    <w:rsid w:val="00BD5C7D"/>
    <w:rsid w:val="00BF0AFA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37D2"/>
    <w:rsid w:val="00C96017"/>
    <w:rsid w:val="00CA06F5"/>
    <w:rsid w:val="00CB03BB"/>
    <w:rsid w:val="00CB35FE"/>
    <w:rsid w:val="00CC1388"/>
    <w:rsid w:val="00CD2FCD"/>
    <w:rsid w:val="00CD7817"/>
    <w:rsid w:val="00CF5D6E"/>
    <w:rsid w:val="00D03607"/>
    <w:rsid w:val="00D16A72"/>
    <w:rsid w:val="00D16EC0"/>
    <w:rsid w:val="00D21AE2"/>
    <w:rsid w:val="00D22726"/>
    <w:rsid w:val="00D36478"/>
    <w:rsid w:val="00D41D6E"/>
    <w:rsid w:val="00D515F7"/>
    <w:rsid w:val="00D632B5"/>
    <w:rsid w:val="00D637B2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C6DFE"/>
    <w:rsid w:val="00DD160D"/>
    <w:rsid w:val="00DD1B85"/>
    <w:rsid w:val="00DD21B2"/>
    <w:rsid w:val="00DD331D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1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605D88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BEB0-4A37-46EA-BED7-308D0375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34</cp:revision>
  <cp:lastPrinted>2019-02-08T06:23:00Z</cp:lastPrinted>
  <dcterms:created xsi:type="dcterms:W3CDTF">2022-01-24T12:16:00Z</dcterms:created>
  <dcterms:modified xsi:type="dcterms:W3CDTF">2023-01-17T12:50:00Z</dcterms:modified>
</cp:coreProperties>
</file>