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E5" w:rsidRPr="00B454DA" w:rsidRDefault="00C35FE4" w:rsidP="00B454DA">
      <w:pPr>
        <w:pStyle w:val="1"/>
        <w:spacing w:before="0" w:after="0"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Приложение </w:t>
      </w:r>
      <w:bookmarkStart w:id="0" w:name="_GoBack"/>
      <w:bookmarkEnd w:id="0"/>
      <w:r w:rsidR="00B454DA" w:rsidRPr="00B454DA">
        <w:rPr>
          <w:rFonts w:ascii="Times New Roman" w:eastAsia="Times New Roman" w:hAnsi="Times New Roman" w:cs="Times New Roman"/>
          <w:b w:val="0"/>
          <w:sz w:val="28"/>
          <w:szCs w:val="28"/>
        </w:rPr>
        <w:t>1</w:t>
      </w:r>
    </w:p>
    <w:p w:rsidR="006A1DE5" w:rsidRPr="00B454DA" w:rsidRDefault="006A1DE5" w:rsidP="00B454DA">
      <w:pPr>
        <w:pStyle w:val="1"/>
        <w:spacing w:before="0"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6A1DE5" w:rsidRPr="00B454DA" w:rsidRDefault="00B454DA" w:rsidP="00B454DA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об участии в проекте «СЕЛЬСКИЙ БЛОГЕР»</w:t>
      </w:r>
    </w:p>
    <w:p w:rsidR="006A1DE5" w:rsidRPr="00B454DA" w:rsidRDefault="006A1DE5" w:rsidP="00B454DA">
      <w:pPr>
        <w:pStyle w:val="normal1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цели, задачи, порядок организации, программу и календарный план реализации пр</w:t>
      </w:r>
      <w:r>
        <w:rPr>
          <w:rFonts w:ascii="Times New Roman" w:eastAsia="Times New Roman" w:hAnsi="Times New Roman" w:cs="Times New Roman"/>
          <w:sz w:val="28"/>
          <w:szCs w:val="28"/>
        </w:rPr>
        <w:t>оекта «Сельский блогер» (далее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Проект).</w:t>
      </w: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1.1. Проект «Сельский блогер» является практико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>ориентированной интенсивной программой, направленной на развитие актуальных медиакомпетенций, цифровой грамотности и навыков создания контента у молодежи, проживающей в сельских территориях Краснодарского края.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1.2. Проект направлен на содействие самореализации сельской молодежи, совершенствование навыков работы с новыми медиа, формирование устойчивого медиасообщества на местах, а также на создание и продвижение положительного имиджа сельского образа жизни, локальных брендов и агротуризма.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1.3. Организатором Проекта выступает медиацентр «Дом Журналистики».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</w:rPr>
        <w:t>Сроки реализации Проекта: июль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октябрь 2026 года.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1.5. Официальный язык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 мероприятий Проекта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русский.</w:t>
      </w: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2. Основания, цели и задачи проекта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Основание и актуальность: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В Краснодарском крае существует выраженный дисбаланс в возможностях доступа к качественному медиаобразованию и инфраструктуре поддержки между молодежью крупных городских агломераций и сельских территорий. Молодые люди в возрасте 18–35 лет, проживающие в станицах, хуторах и селах, демонстрируют высокий интерес к развитию в сфере цифровых коммуникаций, однако сталкиваются со следующими системными барьерами:</w:t>
      </w:r>
    </w:p>
    <w:p w:rsidR="006A1DE5" w:rsidRPr="00B454DA" w:rsidRDefault="00B454DA" w:rsidP="00B454DA">
      <w:pPr>
        <w:pStyle w:val="normal1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отсутствие локальных образовательных площадок и систем наставничества в сфере создания и дистрибуции контента;</w:t>
      </w:r>
    </w:p>
    <w:p w:rsidR="006A1DE5" w:rsidRPr="00B454DA" w:rsidRDefault="00B454DA" w:rsidP="00B454DA">
      <w:pPr>
        <w:pStyle w:val="normal1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дефицит профессионального медиасообщества и точек коммуникации на муниципальном уровне.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и развитие устойчивой сети молодых медиалидеров (блогеров) в сельских территориях Краснодарского края, обладающих профессиональными навыками создания контента, для повышения привлекательности жизни в сельских территориях и снижения темпов миграции молодежи в город.</w:t>
      </w:r>
    </w:p>
    <w:p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Проекта: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Сформировать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 участников понимание роли молодого лидера и его влияния на развитие и имидж сельских территорий;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Провести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комплексную диагностику стартовых медианавыков участников 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lastRenderedPageBreak/>
        <w:t>в рамках отбора для проектирования индивидуальных траекторий роста;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участников эффективно выявлять уникальные локальные темы, культурные коды и социально-экономические точки роста сельских поселений;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 молодых авторов навык четкого формулирования личной и общественной ценности своего блога для локального сообщества;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Внедрить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трехмодульную практико-ориентированную систему обучения мобильной съемке, сторителлингу, продвижению личного бренда и алгоритмам платформ;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экспертное сопровождение, менторскую поддержку и содержательную обратную связь по практическим работам в межмодульные периоды;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условия для обмена опытом, генерации совместных кросс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>медийных форматов и формирования долгосрочных коллабораций внутри регионального медиасообщества;</w:t>
      </w:r>
    </w:p>
    <w:p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 Условия участия: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3.1. К участию в Проекте допускаются граждане Российской Федерации в возрасте от 18 до 35 лет (включительно), постоянно или преимущественно проживающие в сельских территориях Краснодарского края;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3.2. Участникам необходимо лично присутствовать на всех очных модулях и финальном мероприятии Проекта, а также своевременно и в полном объеме выполнять домашние задание, предоставляя отчеты кураторам;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3.4. Соблюдать нормы этики, законодательство РФ об информации и авторском праве при создании контента;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3.5. Обязательным условием участия является наличие открытого профиля в одной или нескольких социальных сетях, а также готовность выполнять практические домашние задания между модулями;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3.6. Участие во всех мероприятиях Проекта является бесплатным для прошедших отбор кандидатов.</w:t>
      </w: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4. Календарный план и этапы реализации Проекта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Реализация Проекта осуществляется в период с июля по октябрь 2026 года и включает в себя следующие ключевые этапы:</w:t>
      </w:r>
    </w:p>
    <w:p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tblInd w:w="0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600" w:firstRow="0" w:lastRow="0" w:firstColumn="0" w:lastColumn="0" w:noHBand="1" w:noVBand="1"/>
      </w:tblPr>
      <w:tblGrid>
        <w:gridCol w:w="3351"/>
        <w:gridCol w:w="1732"/>
        <w:gridCol w:w="5072"/>
      </w:tblGrid>
      <w:tr w:rsidR="006A1DE5" w:rsidRPr="00B454DA" w:rsidTr="00B454DA">
        <w:trPr>
          <w:tblHeader/>
        </w:trPr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/ Мероприятие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проведения этапа проекта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Краткое описание содержания этапа проекта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1. Заявочная кампания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Июль – август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Прием электронных анкет от кандидатов. Оценка мотивации, анализ текущих аккаунтов экспертной 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комиссией. Утверждение списка участников.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 2. Модуль 1: «Медиа и блогинг. Роль блогеров в развитии сельских территорий»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Официальное открытие Проекта. Практикум по креативному мышлению, форсайт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сессия, групповая работа над кейсами. Выездные практические занятия, практико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ориентированные занятия по созданию медиаконтента, съемка вертикальных видео. Выдача домашнего задания.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Межмодульная работа 1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17 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задания: выбор ниши, разработка контент-стратегии, съемка тестовых видеороликов. Онлайн-сопровождение кураторами.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3. Модуль 2: «Как работают социальные сети»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18 сентябрь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алгоритмов современных платформ, принципов ранжирования, оформления профилей. Практикум по мобильному монтажу и работе со звуком. Выдача домашнего задания.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Межмодульная работа 2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19 сентября – 2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 контента в соответствии со стратегией, анализ метрик вовлеченности. Подготовка черновика выпускного проекта.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4. Модуль 3: «Работа с подписчиками, взаимодействие и коллаборации между блогерами»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Методы комьюнити-менеджмента, работа с негативом. Психология блогинга. Проектирование совместных медиапроектов и кросс-форматов. Подготовка к питчингу.</w:t>
            </w:r>
          </w:p>
        </w:tc>
      </w:tr>
      <w:tr w:rsidR="006A1DE5" w:rsidRPr="00B454DA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5. Финал проекта. Питчинг проектов (Закрытие)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Официальное подведение итогов. Презентация лучших выпускных медиапроектов перед экспертным жюри. 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Церемония награждения победителей и вручение сертификатов участникам проекта.</w:t>
            </w:r>
          </w:p>
        </w:tc>
      </w:tr>
    </w:tbl>
    <w:p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 Финал Проекта и критерии оценки выпускных работ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6.1. В рамках Финала Пр</w:t>
      </w:r>
      <w:r>
        <w:rPr>
          <w:rFonts w:ascii="Times New Roman" w:eastAsia="Times New Roman" w:hAnsi="Times New Roman" w:cs="Times New Roman"/>
          <w:sz w:val="28"/>
          <w:szCs w:val="28"/>
        </w:rPr>
        <w:t>оекта проводится очный питчинг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публичная защита созданного или масштабированного в ходе Проекта блога / медиапроекта.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6.2. Оценка экспертным советом осуществляется по следующим критериям:</w:t>
      </w:r>
    </w:p>
    <w:p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 контента целям развития сельских территорий и позиционирования локальной идентичности.</w:t>
      </w:r>
    </w:p>
    <w:p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Качество контента: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Визуальное оформление, грамотность речи, глубина раскрытия тем, качество монтажа и съемки.</w:t>
      </w:r>
    </w:p>
    <w:p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hAnsi="Times New Roman" w:cs="Times New Roman"/>
          <w:b/>
          <w:bCs/>
          <w:sz w:val="28"/>
          <w:szCs w:val="28"/>
        </w:rPr>
        <w:t>Уровень вовлеченности:</w:t>
      </w:r>
      <w:r w:rsidRPr="00B454DA">
        <w:rPr>
          <w:rFonts w:ascii="Times New Roman" w:hAnsi="Times New Roman" w:cs="Times New Roman"/>
          <w:sz w:val="28"/>
          <w:szCs w:val="28"/>
        </w:rPr>
        <w:t xml:space="preserve"> Регулярность и полнота выполнения задач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54DA">
        <w:rPr>
          <w:rFonts w:ascii="Times New Roman" w:hAnsi="Times New Roman" w:cs="Times New Roman"/>
          <w:sz w:val="28"/>
          <w:szCs w:val="28"/>
        </w:rPr>
        <w:t xml:space="preserve"> своевременная сдача материалов, участие в мероприятиях, соблюдение сроков, обратная связь, учёт рекомендаций, готовность дорабатывать контент, участие в обсуждениях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Креативность: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Оригинальность подачи материала и уникальность авторского стиля.</w:t>
      </w:r>
    </w:p>
    <w:p w:rsidR="006A1DE5" w:rsidRPr="00B454DA" w:rsidRDefault="006A1DE5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 Заключительные положения: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7.1. Организатор оставляет за собой право вносить изменения в календарный план Проекта с обязательным уведомлением участников не менее чем за 3 календарных дня до вступления изменений в силу;</w:t>
      </w:r>
    </w:p>
    <w:p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7.2. Все материалы, созданные в рамках реализации Проекта, могут быть использованы Организатором в информационных и презентационных целях с сохранением авторства участников.</w:t>
      </w:r>
    </w:p>
    <w:sectPr w:rsidR="006A1DE5" w:rsidRPr="00B454DA" w:rsidSect="00B454DA">
      <w:pgSz w:w="12240" w:h="15840"/>
      <w:pgMar w:top="1134" w:right="567" w:bottom="1134" w:left="1701" w:header="0" w:footer="0" w:gutter="0"/>
      <w:pgNumType w:start="1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  <w:embedRegular r:id="rId1" w:fontKey="{302EF2E6-7D23-47E1-812A-B1858999FF52}"/>
  </w:font>
  <w:font w:name="Liberation Sans">
    <w:altName w:val="Arial"/>
    <w:charset w:val="01"/>
    <w:family w:val="swiss"/>
    <w:pitch w:val="variable"/>
    <w:embedRegular r:id="rId2" w:fontKey="{3C258E66-0FCF-449C-AF66-E3139766C66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EFE2E0EB-C89E-42F3-98A6-73E0248DD9B2}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0E11F8D2-193D-472F-B1F8-006564E09A62}"/>
    <w:embedItalic r:id="rId5" w:fontKey="{717065CA-E709-4911-ADCF-C7F85938475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470F1F69-1218-459D-9E5E-E86A404F8E5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4CECC968-D234-4579-8387-0962A25DC07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E12C6"/>
    <w:multiLevelType w:val="hybridMultilevel"/>
    <w:tmpl w:val="E1480892"/>
    <w:lvl w:ilvl="0" w:tplc="0504ED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592E11"/>
    <w:multiLevelType w:val="multilevel"/>
    <w:tmpl w:val="F7EA75E2"/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4886305"/>
    <w:multiLevelType w:val="hybridMultilevel"/>
    <w:tmpl w:val="06AC45BA"/>
    <w:lvl w:ilvl="0" w:tplc="0504E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28AB"/>
    <w:multiLevelType w:val="multilevel"/>
    <w:tmpl w:val="B7D05B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6A1DE5"/>
    <w:rsid w:val="006A1DE5"/>
    <w:rsid w:val="00B454DA"/>
    <w:rsid w:val="00C3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05053-06D8-4ECD-A44E-E85F20C9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1"/>
    <w:next w:val="normal1"/>
    <w:qFormat/>
    <w:pP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normal1"/>
    <w:next w:val="normal1"/>
    <w:qFormat/>
    <w:pP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normal1"/>
    <w:next w:val="normal1"/>
    <w:qFormat/>
    <w:pP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normal1"/>
    <w:next w:val="normal1"/>
    <w:qFormat/>
    <w:pP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normal1"/>
    <w:next w:val="normal1"/>
    <w:qFormat/>
    <w:pP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normal1"/>
    <w:next w:val="normal1"/>
    <w:qFormat/>
    <w:pP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  <w:qFormat/>
  </w:style>
  <w:style w:type="character" w:styleId="a6">
    <w:name w:val="Hyperlink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Calibri" w:hAnsi="Calibri" w:cs="Droid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normal1">
    <w:name w:val="normal1"/>
    <w:qFormat/>
    <w:pPr>
      <w:widowControl w:val="0"/>
    </w:pPr>
  </w:style>
  <w:style w:type="paragraph" w:styleId="ac">
    <w:name w:val="Title"/>
    <w:basedOn w:val="normal1"/>
    <w:next w:val="normal1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d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ae">
    <w:name w:val="Горизонтальная линия"/>
    <w:basedOn w:val="a"/>
    <w:next w:val="a8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1010</Words>
  <Characters>5762</Characters>
  <Application>Microsoft Office Word</Application>
  <DocSecurity>0</DocSecurity>
  <Lines>48</Lines>
  <Paragraphs>13</Paragraphs>
  <ScaleCrop>false</ScaleCrop>
  <Company>HP Inc.</Company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Юлия Оконишникова</cp:lastModifiedBy>
  <cp:revision>5</cp:revision>
  <cp:lastPrinted>2026-07-09T14:35:00Z</cp:lastPrinted>
  <dcterms:created xsi:type="dcterms:W3CDTF">2026-07-10T13:18:00Z</dcterms:created>
  <dcterms:modified xsi:type="dcterms:W3CDTF">2026-07-10T13:24:00Z</dcterms:modified>
  <dc:language>ru-RU</dc:language>
</cp:coreProperties>
</file>