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4" w:rsidRDefault="00C51CC4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51CC4" w:rsidRDefault="00C51CC4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F6" w:rsidRPr="007D24F6" w:rsidRDefault="00C51CC4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Песчаного сельского поселения</w:t>
      </w: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2017 года </w:t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1CC4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F6" w:rsidRPr="007D24F6" w:rsidRDefault="007D24F6" w:rsidP="007D24F6">
      <w:pPr>
        <w:widowControl w:val="0"/>
        <w:tabs>
          <w:tab w:val="left" w:pos="6090"/>
          <w:tab w:val="left" w:pos="720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Pr="007D24F6" w:rsidRDefault="007D24F6" w:rsidP="007D24F6">
      <w:pPr>
        <w:keepNext/>
        <w:keepLines/>
        <w:widowControl w:val="0"/>
        <w:adjustRightInd w:val="0"/>
        <w:spacing w:after="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D24F6" w:rsidRPr="007D24F6" w:rsidRDefault="007D24F6" w:rsidP="007D24F6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D24F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7D24F6" w:rsidRPr="007D24F6" w:rsidRDefault="007D24F6" w:rsidP="007D24F6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Pr="007D24F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инфраструктуры</w:t>
      </w:r>
    </w:p>
    <w:p w:rsidR="007D24F6" w:rsidRPr="007D24F6" w:rsidRDefault="007D24F6" w:rsidP="007D24F6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D24F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Песчаного СЕЛЬСКОГО ПОСЕЛЕНИЯ</w:t>
      </w:r>
    </w:p>
    <w:p w:rsidR="007D24F6" w:rsidRPr="007D24F6" w:rsidRDefault="007D24F6" w:rsidP="007D24F6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D24F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Тбилисского   района   Краснодарского края </w:t>
      </w:r>
    </w:p>
    <w:p w:rsidR="007D24F6" w:rsidRPr="007D24F6" w:rsidRDefault="007D24F6" w:rsidP="007D24F6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D24F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2017 ПО 2030 годы</w:t>
      </w:r>
    </w:p>
    <w:p w:rsidR="007D24F6" w:rsidRPr="007D24F6" w:rsidRDefault="007D24F6" w:rsidP="007D24F6">
      <w:pPr>
        <w:keepNext/>
        <w:keepLines/>
        <w:widowControl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D24F6" w:rsidRPr="007D24F6" w:rsidRDefault="007D24F6" w:rsidP="007D24F6">
      <w:pPr>
        <w:keepNext/>
        <w:keepLines/>
        <w:widowControl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D24F6" w:rsidRPr="007D24F6" w:rsidRDefault="007D24F6" w:rsidP="007D24F6">
      <w:pPr>
        <w:keepNext/>
        <w:keepLines/>
        <w:widowControl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D24F6" w:rsidRPr="007D24F6" w:rsidRDefault="007D24F6" w:rsidP="007D24F6">
      <w:pPr>
        <w:keepNext/>
        <w:keepLines/>
        <w:widowControl w:val="0"/>
        <w:adjustRightInd w:val="0"/>
        <w:spacing w:after="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4F6" w:rsidRDefault="007D24F6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BF6B4D" w:rsidRDefault="001710BB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7C038C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BF6B4D" w:rsidRDefault="005015D0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BF6B4D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908E9" w:rsidRPr="00BF6B4D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557F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E63A09" w:rsidP="00BF6B4D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BF6B4D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908E9" w:rsidRPr="00BF6B4D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DC7125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BF6B4D" w:rsidRDefault="00557F8F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ПЕСЧАНОГО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BF6B4D" w:rsidRDefault="00557F8F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ТБИЛИССКОГО</w:t>
      </w:r>
      <w:r w:rsidR="00E753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557F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2030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комплексного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развития транспортной инфраструктуры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Тбилисского</w:t>
            </w:r>
            <w:r w:rsidR="00E75327"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Краснодарского края</w:t>
            </w:r>
            <w:proofErr w:type="gramEnd"/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BF6B4D" w:rsidRDefault="00995D27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BF6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BF6B4D" w:rsidTr="004545CA">
        <w:trPr>
          <w:trHeight w:val="98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D93C77" w:rsidRPr="00BF6B4D" w:rsidRDefault="00D93C77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557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Песчаного</w:t>
            </w:r>
            <w:r w:rsidRPr="00BF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557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Тбилисского</w:t>
            </w:r>
            <w:r w:rsidRPr="00BF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BF6B4D" w:rsidRDefault="00D93C77" w:rsidP="00557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Тбилисский</w:t>
            </w: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Песчаный</w:t>
            </w: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331" w:rsidRPr="00BF6B4D" w:rsidTr="004545CA">
        <w:trPr>
          <w:trHeight w:val="274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BF6B4D" w:rsidRDefault="00483214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BF6B4D" w:rsidRDefault="0003218C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BF6B4D" w:rsidTr="004545CA"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BF6B4D" w:rsidTr="007C1AEF">
        <w:trPr>
          <w:trHeight w:val="836"/>
        </w:trPr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BF6B4D" w:rsidRDefault="006908E9" w:rsidP="00BF6B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BF6B4D" w:rsidTr="002B10B4">
        <w:tc>
          <w:tcPr>
            <w:tcW w:w="2944" w:type="dxa"/>
            <w:shd w:val="clear" w:color="auto" w:fill="auto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06670A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06670A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06670A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06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06670A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06670A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06670A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06670A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7D24F6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66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066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06670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6670A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0667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670A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06670A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BF6B4D" w:rsidTr="002B10B4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BF6B4D" w:rsidRDefault="00CA4CBC" w:rsidP="00BF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F4A70" w:rsidRPr="003734C4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3734C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7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3734C4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3734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3734C4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3734C4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37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3734C4" w:rsidRDefault="006908E9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C4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39E" w:rsidRPr="003734C4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908E9" w:rsidRPr="003734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37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37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="00FA139E" w:rsidRPr="0037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Pr="003734C4" w:rsidRDefault="007D7AA8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F6B4D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210E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</w:t>
            </w:r>
            <w:r w:rsidR="002B210E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дорог</w:t>
            </w:r>
          </w:p>
          <w:p w:rsidR="00FA139E" w:rsidRPr="003734C4" w:rsidRDefault="00FA139E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BF6B4D" w:rsidTr="00F7185B">
        <w:tc>
          <w:tcPr>
            <w:tcW w:w="2944" w:type="dxa"/>
          </w:tcPr>
          <w:p w:rsidR="00A96940" w:rsidRPr="003734C4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3734C4" w:rsidRDefault="000D4DF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557F8F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3734C4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BF6B4D" w:rsidTr="004545CA">
        <w:tc>
          <w:tcPr>
            <w:tcW w:w="2944" w:type="dxa"/>
          </w:tcPr>
          <w:p w:rsidR="00A96940" w:rsidRPr="003734C4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557F8F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3734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9 189,7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560,0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582,4 </w:t>
            </w:r>
            <w:r w:rsidR="003049C3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604,9</w:t>
            </w:r>
            <w:r w:rsidR="004218DB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628,5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653,2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3734C4" w:rsidRDefault="004545CA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B4D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7F8F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6160,7</w:t>
            </w:r>
            <w:r w:rsidR="00FA139E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905BEB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отсутствует;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90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9 189,7</w:t>
            </w:r>
            <w:r w:rsidR="002B10B4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3734C4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3734C4" w:rsidRDefault="00775D4F" w:rsidP="00BF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3734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37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BF6B4D" w:rsidRDefault="00843A5F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3E02A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7D24F6" w:rsidRPr="007D24F6" w:rsidRDefault="007D24F6" w:rsidP="007D24F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Песчаное сельское поселение расположено в юго-восточной части Тбилисского района. Поселение находится в 30-ти километрах от районного центра - станицы Тбилисской, 130-ти км от краевого центра – г. Краснодара, 40 км от промышленного центра – г. Кропоткин.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Территория поселения граничит: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-  на юге - с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Темиргоевским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- на западе - с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Геймановским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сельским поселением Тбилисского района;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- на севере с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Ванновским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сельским поселением;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- на северо-востоке - с сельским поселением Кубань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- на востоке - со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Скобелевским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D24F6" w:rsidRPr="007D24F6" w:rsidRDefault="007D24F6" w:rsidP="007D24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расположены три населенных пункта: х. Песчаный (административный центр), х. Веревкин и х. </w:t>
      </w:r>
      <w:proofErr w:type="spellStart"/>
      <w:r w:rsidRPr="007D24F6">
        <w:rPr>
          <w:rFonts w:ascii="Times New Roman" w:hAnsi="Times New Roman" w:cs="Times New Roman"/>
          <w:sz w:val="28"/>
          <w:szCs w:val="28"/>
        </w:rPr>
        <w:t>Староармянский</w:t>
      </w:r>
      <w:proofErr w:type="spellEnd"/>
      <w:r w:rsidRPr="007D24F6">
        <w:rPr>
          <w:rFonts w:ascii="Times New Roman" w:hAnsi="Times New Roman" w:cs="Times New Roman"/>
          <w:sz w:val="28"/>
          <w:szCs w:val="28"/>
        </w:rPr>
        <w:t>.</w:t>
      </w:r>
    </w:p>
    <w:p w:rsidR="007D24F6" w:rsidRPr="007D24F6" w:rsidRDefault="007D24F6" w:rsidP="007D24F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Площадь поселения – 77,5 кв.км.</w:t>
      </w:r>
      <w:r w:rsidRPr="007D24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4F6">
        <w:rPr>
          <w:rFonts w:ascii="Times New Roman" w:hAnsi="Times New Roman" w:cs="Times New Roman"/>
          <w:sz w:val="28"/>
          <w:szCs w:val="28"/>
        </w:rPr>
        <w:t>Его территория имеет компактную незначительно вытянутую с юго-запада на северо-восток форму. Часть северной границы поселения проходит по реке Зеленчук 2-й.</w:t>
      </w:r>
      <w:r w:rsidRPr="007D24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D24F6">
        <w:rPr>
          <w:rFonts w:ascii="Times New Roman" w:hAnsi="Times New Roman" w:cs="Times New Roman"/>
          <w:sz w:val="28"/>
          <w:szCs w:val="28"/>
        </w:rPr>
        <w:t>Наибольшая протяженность территории  поселения составляет от юго-западной до северо-восточной границы около 11,5 км, от юго-восточной до северо-западной границы около 9 км.</w:t>
      </w:r>
      <w:proofErr w:type="gramEnd"/>
    </w:p>
    <w:p w:rsidR="00007EF3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BF6B4D" w:rsidRDefault="006908E9" w:rsidP="00BF6B4D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7D24F6" w:rsidRPr="007D24F6" w:rsidRDefault="007D24F6" w:rsidP="007D24F6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Песчаного  сельского  поселения по состоянию на 01.01.2017 г. составляет 1925 человек. Здесь проживает 4 % населения </w:t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Тбилисского района. </w:t>
      </w:r>
    </w:p>
    <w:p w:rsidR="007D24F6" w:rsidRPr="007D24F6" w:rsidRDefault="007D24F6" w:rsidP="007D24F6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701"/>
      </w:tblGrid>
      <w:tr w:rsidR="007D24F6" w:rsidRPr="007D24F6" w:rsidTr="0048705B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7D24F6" w:rsidRPr="007D24F6" w:rsidTr="0048705B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24F6" w:rsidRPr="007D24F6" w:rsidRDefault="007D24F6" w:rsidP="007D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F6" w:rsidRPr="007D24F6" w:rsidRDefault="007D24F6" w:rsidP="007D24F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7D24F6" w:rsidRPr="007D24F6" w:rsidRDefault="007D24F6" w:rsidP="007D24F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F6" w:rsidRPr="007D24F6" w:rsidRDefault="007D24F6" w:rsidP="007D24F6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7D24F6" w:rsidRPr="007D24F6" w:rsidTr="0048705B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+10,1</w:t>
            </w:r>
          </w:p>
        </w:tc>
      </w:tr>
      <w:tr w:rsidR="007D24F6" w:rsidRPr="007D24F6" w:rsidTr="0048705B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7D24F6" w:rsidRPr="007D24F6" w:rsidTr="0048705B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</w:tr>
      <w:tr w:rsidR="007D24F6" w:rsidRPr="007D24F6" w:rsidTr="0048705B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F6" w:rsidRPr="007D24F6" w:rsidRDefault="007D24F6" w:rsidP="007D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+4,4</w:t>
            </w:r>
          </w:p>
        </w:tc>
      </w:tr>
    </w:tbl>
    <w:p w:rsidR="007D24F6" w:rsidRPr="007D24F6" w:rsidRDefault="007D24F6" w:rsidP="007D24F6">
      <w:pPr>
        <w:spacing w:after="120" w:line="276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F6" w:rsidRPr="007D24F6" w:rsidRDefault="007D24F6" w:rsidP="007D24F6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4F6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0"/>
    <w:p w:rsidR="001E4D16" w:rsidRPr="00BF6B4D" w:rsidRDefault="001E4D16" w:rsidP="00BF6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7D24F6" w:rsidRPr="007D24F6" w:rsidRDefault="007D24F6" w:rsidP="007D24F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границах Песчаного сельского поселения Тбилисского района существующий жилищный фонд на 2017 г.  составляет 37,73  тыс. м² общей площади.</w:t>
      </w:r>
      <w:r w:rsidRPr="007D2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19,6  м</w:t>
      </w:r>
      <w:proofErr w:type="gramStart"/>
      <w:r w:rsidRPr="007D2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D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7D24F6" w:rsidRPr="007D24F6" w:rsidRDefault="007D24F6" w:rsidP="007D24F6">
      <w:pPr>
        <w:suppressAutoHyphens/>
        <w:spacing w:after="0" w:line="276" w:lineRule="auto"/>
        <w:ind w:left="18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751"/>
        <w:gridCol w:w="3865"/>
      </w:tblGrid>
      <w:tr w:rsidR="007D24F6" w:rsidRPr="007D24F6" w:rsidTr="0048705B">
        <w:trPr>
          <w:cantSplit/>
        </w:trPr>
        <w:tc>
          <w:tcPr>
            <w:tcW w:w="313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proofErr w:type="gramStart"/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D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7D24F6" w:rsidRPr="007D24F6" w:rsidTr="0048705B">
        <w:trPr>
          <w:cantSplit/>
        </w:trPr>
        <w:tc>
          <w:tcPr>
            <w:tcW w:w="3131" w:type="dxa"/>
            <w:shd w:val="clear" w:color="auto" w:fill="auto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72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Песчаному сельскому поселению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37,73</w:t>
            </w:r>
          </w:p>
        </w:tc>
        <w:tc>
          <w:tcPr>
            <w:tcW w:w="3865" w:type="dxa"/>
            <w:vMerge w:val="restart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D24F6" w:rsidRPr="007D24F6" w:rsidTr="0048705B">
        <w:trPr>
          <w:cantSplit/>
          <w:trHeight w:val="272"/>
        </w:trPr>
        <w:tc>
          <w:tcPr>
            <w:tcW w:w="3131" w:type="dxa"/>
            <w:shd w:val="clear" w:color="auto" w:fill="auto"/>
            <w:vAlign w:val="center"/>
          </w:tcPr>
          <w:p w:rsidR="007D24F6" w:rsidRPr="007D24F6" w:rsidRDefault="007D24F6" w:rsidP="007D24F6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F6" w:rsidRPr="007D24F6" w:rsidTr="0048705B">
        <w:trPr>
          <w:cantSplit/>
        </w:trPr>
        <w:tc>
          <w:tcPr>
            <w:tcW w:w="3131" w:type="dxa"/>
            <w:shd w:val="clear" w:color="auto" w:fill="auto"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3865" w:type="dxa"/>
            <w:vMerge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F6" w:rsidRPr="007D24F6" w:rsidTr="0048705B">
        <w:trPr>
          <w:cantSplit/>
        </w:trPr>
        <w:tc>
          <w:tcPr>
            <w:tcW w:w="3131" w:type="dxa"/>
            <w:shd w:val="clear" w:color="auto" w:fill="auto"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3865" w:type="dxa"/>
            <w:vMerge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F6" w:rsidRPr="007D24F6" w:rsidTr="0048705B">
        <w:trPr>
          <w:cantSplit/>
        </w:trPr>
        <w:tc>
          <w:tcPr>
            <w:tcW w:w="3131" w:type="dxa"/>
            <w:shd w:val="clear" w:color="auto" w:fill="auto"/>
          </w:tcPr>
          <w:p w:rsidR="007D24F6" w:rsidRPr="007D24F6" w:rsidRDefault="007D24F6" w:rsidP="007D24F6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7D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2751" w:type="dxa"/>
            <w:shd w:val="clear" w:color="auto" w:fill="auto"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865" w:type="dxa"/>
            <w:vMerge/>
            <w:vAlign w:val="center"/>
          </w:tcPr>
          <w:p w:rsidR="007D24F6" w:rsidRPr="007D24F6" w:rsidRDefault="007D24F6" w:rsidP="007D24F6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4F6" w:rsidRDefault="007D24F6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884E55" w:rsidRPr="00BF6B4D" w:rsidRDefault="00884E55" w:rsidP="00884E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Градостроительная деятельность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планировочной осью территории поселения является автодорога местного значения «х. </w:t>
      </w:r>
      <w:proofErr w:type="spellStart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Песчаный – х. Веревкин», проходящая в центральной части поселения с севера на юг через все населенные пункты. В северо-западном направлении автодорога связывает поселение с районным центром – станицей Тбилисской.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 Песчаный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Песчаного сельского поселения расположен в его северо-восточной части, в 19 км от районного центра ст. Тбилисской и  в 130-ти км от краевого центра – г. Краснодар.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Территория населенного пункта вытянута с северо-запада на юго-восток вдоль левого берега реки Зеленчук 2-й. Жилая застройка хутора представлена кварталами прямоугольной формы, застроенными преимущественно одно-, двухэтажными индивидуальными жилыми домами. Направление осей уличной сети в основном с севера на юг и с запада на восток. 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 </w:t>
      </w:r>
      <w:proofErr w:type="spellStart"/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Староармянский</w:t>
      </w:r>
      <w:proofErr w:type="spellEnd"/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0,5 км севернее х. Песчаный на правом берегу реки Зеленчук 2-й. Планировочная структура населенного пункта представлена кварталами неправильной формы. Основной планировочной осью является автодорога «х. </w:t>
      </w:r>
      <w:proofErr w:type="spellStart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Песчаный – х. Веревкин», с северо-запада на юго-восток пересекающая территорию населенного пункта.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представлена одноэтажными домами усадебного типа с большемерными приусадебными участками.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 Веревкин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3 км к югу от х. Песчаный вдоль правого берега реки Зеленчук 2-й. Населенный пункт имеет вытянутую с юго-запада на северо-восток конфигурацию.</w:t>
      </w:r>
    </w:p>
    <w:p w:rsid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хутора представлена кварталами как прямоугольной, так и неправильной формы, застроенными преимущественно одно-, двухэтажными индивидуальными жилыми домами.</w:t>
      </w:r>
      <w:r w:rsidRPr="008D1F9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</w:p>
    <w:p w:rsidR="008D1F97" w:rsidRPr="008D1F97" w:rsidRDefault="008D1F97" w:rsidP="008D1F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9A60C9" w:rsidRPr="00BF6B4D" w:rsidRDefault="009A60C9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C3597" w:rsidRPr="00BF6B4D" w:rsidRDefault="007C3597" w:rsidP="00BF6B4D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Протяженность дорог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4C4">
        <w:rPr>
          <w:rFonts w:ascii="Times New Roman" w:eastAsia="Calibri" w:hAnsi="Times New Roman" w:cs="Times New Roman"/>
          <w:sz w:val="28"/>
          <w:szCs w:val="28"/>
        </w:rPr>
        <w:t>25,653</w:t>
      </w:r>
      <w:r w:rsidR="002B10B4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884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988" w:rsidRPr="00BF6B4D" w:rsidRDefault="00E72988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BF6B4D" w:rsidRDefault="008D06D0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320"/>
        <w:gridCol w:w="1950"/>
        <w:gridCol w:w="1705"/>
        <w:gridCol w:w="1529"/>
        <w:gridCol w:w="2243"/>
      </w:tblGrid>
      <w:tr w:rsidR="00D551EE" w:rsidRPr="00BF6B4D" w:rsidTr="0048705B">
        <w:trPr>
          <w:trHeight w:val="562"/>
        </w:trPr>
        <w:tc>
          <w:tcPr>
            <w:tcW w:w="2320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48705B" w:rsidRPr="00557F8F" w:rsidTr="0048705B">
        <w:tc>
          <w:tcPr>
            <w:tcW w:w="9747" w:type="dxa"/>
            <w:gridSpan w:val="5"/>
            <w:shd w:val="clear" w:color="auto" w:fill="FFFFFF" w:themeFill="background1"/>
          </w:tcPr>
          <w:p w:rsidR="0048705B" w:rsidRPr="0048705B" w:rsidRDefault="0048705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Песчаный</w:t>
            </w:r>
          </w:p>
        </w:tc>
      </w:tr>
      <w:tr w:rsidR="00557F8F" w:rsidRPr="00557F8F" w:rsidTr="0048705B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884E55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884E55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48705B" w:rsidRDefault="00557F8F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557F8F" w:rsidRPr="00557F8F" w:rsidRDefault="00557F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Упорная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Зеленая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9747" w:type="dxa"/>
            <w:gridSpan w:val="5"/>
            <w:shd w:val="clear" w:color="auto" w:fill="FFFFFF" w:themeFill="background1"/>
          </w:tcPr>
          <w:p w:rsidR="00884E55" w:rsidRDefault="00884E55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Веревкин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9747" w:type="dxa"/>
            <w:gridSpan w:val="5"/>
            <w:shd w:val="clear" w:color="auto" w:fill="FFFFFF" w:themeFill="background1"/>
          </w:tcPr>
          <w:p w:rsidR="00884E55" w:rsidRDefault="00884E55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Староармянский</w:t>
            </w:r>
            <w:proofErr w:type="spellEnd"/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4E55" w:rsidRPr="00557F8F" w:rsidTr="0048705B">
        <w:tc>
          <w:tcPr>
            <w:tcW w:w="2320" w:type="dxa"/>
            <w:shd w:val="clear" w:color="auto" w:fill="FFFFFF" w:themeFill="background1"/>
          </w:tcPr>
          <w:p w:rsidR="00884E55" w:rsidRPr="00557F8F" w:rsidRDefault="00884E55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84E55" w:rsidRPr="00557F8F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84E55" w:rsidRPr="0048705B" w:rsidRDefault="00884E55" w:rsidP="00925F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884E55" w:rsidRPr="00557F8F" w:rsidRDefault="00884E55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48705B" w:rsidRDefault="0048705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05B" w:rsidRPr="00BF6B4D" w:rsidRDefault="0048705B" w:rsidP="0048705B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BF6B4D" w:rsidRDefault="00311BD7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BF6B4D">
        <w:rPr>
          <w:rFonts w:ascii="Times New Roman" w:hAnsi="Times New Roman" w:cs="Times New Roman"/>
          <w:sz w:val="28"/>
          <w:szCs w:val="28"/>
        </w:rPr>
        <w:t>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BF6B4D" w:rsidRDefault="004E396B" w:rsidP="00BF6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 xml:space="preserve">Внешние транспортно-экономические связи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одним видом транспорта</w:t>
      </w:r>
      <w:r w:rsidR="0091170F" w:rsidRPr="00BF6B4D">
        <w:rPr>
          <w:rFonts w:ascii="Times New Roman" w:hAnsi="Times New Roman" w:cs="Times New Roman"/>
          <w:sz w:val="28"/>
          <w:szCs w:val="28"/>
        </w:rPr>
        <w:t xml:space="preserve"> -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автомобильным.</w:t>
      </w:r>
    </w:p>
    <w:p w:rsidR="001521B8" w:rsidRPr="00BF6B4D" w:rsidRDefault="001521B8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BF6B4D" w:rsidRDefault="00A57024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DC0282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06670A">
        <w:rPr>
          <w:rFonts w:ascii="Times New Roman" w:eastAsia="Calibri" w:hAnsi="Times New Roman" w:cs="Times New Roman"/>
          <w:sz w:val="28"/>
          <w:szCs w:val="28"/>
        </w:rPr>
        <w:t>520</w:t>
      </w:r>
      <w:r w:rsidR="0097179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06670A">
        <w:rPr>
          <w:rFonts w:ascii="Times New Roman" w:eastAsia="Calibri" w:hAnsi="Times New Roman" w:cs="Times New Roman"/>
          <w:sz w:val="28"/>
          <w:szCs w:val="28"/>
        </w:rPr>
        <w:t>.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06670A">
        <w:rPr>
          <w:rFonts w:ascii="Times New Roman" w:eastAsia="Calibri" w:hAnsi="Times New Roman" w:cs="Times New Roman"/>
          <w:sz w:val="28"/>
          <w:szCs w:val="28"/>
        </w:rPr>
        <w:t>270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>.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C0F" w:rsidRPr="00BF6B4D" w:rsidRDefault="004E396B" w:rsidP="00BF6B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- В настоящее время </w:t>
      </w:r>
      <w:r w:rsidR="00C632EF" w:rsidRPr="00BF6B4D">
        <w:rPr>
          <w:rFonts w:ascii="Times New Roman" w:eastAsia="Calibri" w:hAnsi="Times New Roman" w:cs="Times New Roman"/>
          <w:sz w:val="28"/>
          <w:szCs w:val="28"/>
        </w:rPr>
        <w:t>на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B7257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231" w:rsidRPr="00BF6B4D">
        <w:rPr>
          <w:rFonts w:ascii="Times New Roman" w:eastAsia="Calibri" w:hAnsi="Times New Roman" w:cs="Times New Roman"/>
          <w:sz w:val="28"/>
          <w:szCs w:val="28"/>
        </w:rPr>
        <w:t>железная дорога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5E" w:rsidRPr="00BF6B4D">
        <w:rPr>
          <w:rFonts w:ascii="Times New Roman" w:eastAsia="Calibri" w:hAnsi="Times New Roman" w:cs="Times New Roman"/>
          <w:sz w:val="28"/>
          <w:szCs w:val="28"/>
        </w:rPr>
        <w:t>отсутствует.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Ближайшая железнодорожная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станция «</w:t>
      </w:r>
      <w:proofErr w:type="spellStart"/>
      <w:r w:rsidR="00BF626E">
        <w:rPr>
          <w:rFonts w:ascii="Times New Roman" w:eastAsia="Calibri" w:hAnsi="Times New Roman" w:cs="Times New Roman"/>
          <w:sz w:val="28"/>
          <w:szCs w:val="28"/>
        </w:rPr>
        <w:t>Гречишкино</w:t>
      </w:r>
      <w:proofErr w:type="spellEnd"/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 xml:space="preserve">расположена в </w:t>
      </w:r>
      <w:r w:rsidR="00BF626E">
        <w:rPr>
          <w:rFonts w:ascii="Times New Roman" w:eastAsia="Calibri" w:hAnsi="Times New Roman" w:cs="Times New Roman"/>
          <w:sz w:val="28"/>
          <w:szCs w:val="28"/>
        </w:rPr>
        <w:t>35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 xml:space="preserve"> км от сельского поселения.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BF6B4D" w:rsidRDefault="00561358" w:rsidP="00BF6B4D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</w:t>
      </w:r>
      <w:r w:rsidR="00E84E30">
        <w:rPr>
          <w:rFonts w:ascii="Times New Roman" w:hAnsi="Times New Roman" w:cs="Times New Roman"/>
          <w:sz w:val="28"/>
          <w:szCs w:val="28"/>
        </w:rPr>
        <w:t>Песчаном</w:t>
      </w:r>
      <w:r w:rsidR="00B952D6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F6B4D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BF6B4D">
        <w:rPr>
          <w:rFonts w:ascii="Times New Roman" w:hAnsi="Times New Roman" w:cs="Times New Roman"/>
          <w:sz w:val="28"/>
          <w:szCs w:val="28"/>
        </w:rPr>
        <w:t>а</w:t>
      </w:r>
      <w:r w:rsidRPr="00BF6B4D">
        <w:rPr>
          <w:rFonts w:ascii="Times New Roman" w:hAnsi="Times New Roman" w:cs="Times New Roman"/>
          <w:sz w:val="28"/>
          <w:szCs w:val="28"/>
        </w:rPr>
        <w:t>м</w:t>
      </w:r>
      <w:r w:rsidR="000E603D" w:rsidRPr="00BF6B4D">
        <w:rPr>
          <w:rFonts w:ascii="Times New Roman" w:hAnsi="Times New Roman" w:cs="Times New Roman"/>
          <w:sz w:val="28"/>
          <w:szCs w:val="28"/>
        </w:rPr>
        <w:t>и</w:t>
      </w:r>
      <w:r w:rsidR="00A567C1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BF6B4D">
        <w:rPr>
          <w:rFonts w:ascii="Times New Roman" w:hAnsi="Times New Roman" w:cs="Times New Roman"/>
          <w:sz w:val="28"/>
          <w:szCs w:val="28"/>
        </w:rPr>
        <w:t>Краснодар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– 1</w:t>
      </w:r>
      <w:r w:rsidR="00BF626E">
        <w:rPr>
          <w:rFonts w:ascii="Times New Roman" w:hAnsi="Times New Roman" w:cs="Times New Roman"/>
          <w:sz w:val="28"/>
          <w:szCs w:val="28"/>
        </w:rPr>
        <w:t>40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км</w:t>
      </w:r>
      <w:r w:rsidR="00E84E30">
        <w:rPr>
          <w:rFonts w:ascii="Times New Roman" w:hAnsi="Times New Roman" w:cs="Times New Roman"/>
          <w:sz w:val="28"/>
          <w:szCs w:val="28"/>
        </w:rPr>
        <w:t>.</w:t>
      </w:r>
    </w:p>
    <w:p w:rsidR="0075441D" w:rsidRPr="00BF6B4D" w:rsidRDefault="00F61A49" w:rsidP="00BF6B4D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557F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BF6B4D" w:rsidRDefault="0088059F" w:rsidP="00BF6B4D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BF6B4D" w:rsidSect="00F1638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BF6B4D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904CA">
        <w:rPr>
          <w:rFonts w:ascii="Times New Roman" w:hAnsi="Times New Roman" w:cs="Times New Roman"/>
          <w:sz w:val="28"/>
          <w:szCs w:val="28"/>
        </w:rPr>
        <w:t>2</w:t>
      </w:r>
      <w:r w:rsidR="00C40F88" w:rsidRPr="00BF6B4D">
        <w:rPr>
          <w:rFonts w:ascii="Times New Roman" w:hAnsi="Times New Roman" w:cs="Times New Roman"/>
          <w:sz w:val="28"/>
          <w:szCs w:val="28"/>
        </w:rPr>
        <w:t>)</w:t>
      </w:r>
      <w:r w:rsidRPr="00BF6B4D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 w:rsidR="003933DE" w:rsidRPr="00BF6B4D">
        <w:rPr>
          <w:rFonts w:ascii="Times New Roman" w:hAnsi="Times New Roman" w:cs="Times New Roman"/>
          <w:sz w:val="28"/>
          <w:szCs w:val="28"/>
        </w:rPr>
        <w:t>одна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3933DE" w:rsidRPr="00BF6B4D">
        <w:rPr>
          <w:rFonts w:ascii="Times New Roman" w:hAnsi="Times New Roman" w:cs="Times New Roman"/>
          <w:sz w:val="28"/>
          <w:szCs w:val="28"/>
        </w:rPr>
        <w:t xml:space="preserve">а 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ширина проезжей части </w:t>
      </w:r>
      <w:r w:rsidR="003933DE" w:rsidRPr="00BF6B4D">
        <w:rPr>
          <w:rFonts w:ascii="Times New Roman" w:hAnsi="Times New Roman" w:cs="Times New Roman"/>
          <w:sz w:val="28"/>
          <w:szCs w:val="28"/>
        </w:rPr>
        <w:t>3,5-5,0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065C0F" w:rsidRPr="00BF6B4D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F6B4D" w:rsidRDefault="00F16381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9904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557F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376"/>
        <w:gridCol w:w="1701"/>
        <w:gridCol w:w="1418"/>
        <w:gridCol w:w="1276"/>
        <w:gridCol w:w="1890"/>
        <w:gridCol w:w="2056"/>
        <w:gridCol w:w="2740"/>
        <w:gridCol w:w="1960"/>
      </w:tblGrid>
      <w:tr w:rsidR="000328BE" w:rsidRPr="00BF6B4D" w:rsidTr="00DA1B99">
        <w:tc>
          <w:tcPr>
            <w:tcW w:w="2376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0328BE" w:rsidRPr="00BF6B4D" w:rsidTr="00DA1B99">
        <w:trPr>
          <w:trHeight w:val="664"/>
        </w:trPr>
        <w:tc>
          <w:tcPr>
            <w:tcW w:w="2376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0328BE" w:rsidRPr="00BF6B4D" w:rsidRDefault="000328B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B99" w:rsidRPr="00BF6B4D" w:rsidTr="002F66A7">
        <w:trPr>
          <w:trHeight w:val="559"/>
        </w:trPr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DA1B99" w:rsidRPr="00DA1B99" w:rsidRDefault="00DA1B99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B99">
              <w:rPr>
                <w:rFonts w:ascii="Times New Roman" w:hAnsi="Times New Roman"/>
                <w:b/>
                <w:i/>
                <w:sz w:val="28"/>
                <w:szCs w:val="28"/>
              </w:rPr>
              <w:t>х. Песчаный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3A3EFB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Выездная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Строительная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D34518" w:rsidRPr="00BF6B4D" w:rsidTr="00DA1B99">
        <w:trPr>
          <w:trHeight w:val="316"/>
        </w:trPr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Упорная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0,825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Зеленая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3A3EFB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34518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D34518" w:rsidRPr="00B979D6" w:rsidRDefault="00D34518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518" w:rsidRPr="00BF6B4D" w:rsidRDefault="00D34518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34518" w:rsidRPr="00B979D6" w:rsidRDefault="00D34518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518" w:rsidRPr="00BF6B4D" w:rsidRDefault="00D34518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34518" w:rsidRPr="00BF6B4D" w:rsidRDefault="00D34518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34518" w:rsidRPr="00BF6B4D" w:rsidRDefault="002F66A7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34518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34518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Юбилейная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2F66A7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2F66A7" w:rsidRPr="00BF6B4D" w:rsidTr="00D34518">
        <w:trPr>
          <w:trHeight w:val="407"/>
        </w:trPr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2F66A7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Красная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2F66A7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2F66A7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lastRenderedPageBreak/>
              <w:t>ул. Мира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2F66A7" w:rsidRPr="00BF6B4D" w:rsidTr="00DA1B99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2F66A7" w:rsidRPr="00DA1B99" w:rsidRDefault="002F66A7" w:rsidP="00DA1B9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B99">
              <w:rPr>
                <w:rFonts w:ascii="Times New Roman" w:hAnsi="Times New Roman"/>
                <w:b/>
                <w:i/>
                <w:sz w:val="28"/>
                <w:szCs w:val="28"/>
              </w:rPr>
              <w:t>х. Веревкин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Красная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1,959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Речная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2F66A7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2F66A7" w:rsidRPr="00B979D6" w:rsidRDefault="002F66A7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6A7" w:rsidRPr="00BF6B4D" w:rsidRDefault="002F66A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A7" w:rsidRPr="00B979D6" w:rsidRDefault="002F66A7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6A7" w:rsidRPr="00BF6B4D" w:rsidRDefault="002F66A7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F66A7" w:rsidRPr="00BF6B4D" w:rsidRDefault="00512709" w:rsidP="004870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F66A7" w:rsidRPr="00BF6B4D" w:rsidRDefault="002F66A7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F66A7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2F66A7" w:rsidRPr="00BF6B4D" w:rsidTr="00DA1B99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2F66A7" w:rsidRPr="00DA1B99" w:rsidRDefault="002F66A7" w:rsidP="00DA1B9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B99">
              <w:rPr>
                <w:rFonts w:ascii="Times New Roman" w:hAnsi="Times New Roman"/>
                <w:b/>
                <w:i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B99">
              <w:rPr>
                <w:rFonts w:ascii="Times New Roman" w:hAnsi="Times New Roman"/>
                <w:b/>
                <w:i/>
                <w:sz w:val="28"/>
                <w:szCs w:val="28"/>
              </w:rPr>
              <w:t>Староармянский</w:t>
            </w:r>
            <w:proofErr w:type="spellEnd"/>
          </w:p>
        </w:tc>
      </w:tr>
      <w:tr w:rsidR="00512709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512709" w:rsidRPr="00B979D6" w:rsidRDefault="00512709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709" w:rsidRPr="00BF6B4D" w:rsidRDefault="00512709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12709" w:rsidRPr="00B979D6" w:rsidRDefault="00512709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2709" w:rsidRPr="00BF6B4D" w:rsidRDefault="00512709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12709" w:rsidRPr="00BF6B4D" w:rsidRDefault="00512709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12709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12709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512709" w:rsidRPr="00B979D6" w:rsidRDefault="00512709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Подгорная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709" w:rsidRPr="00BF6B4D" w:rsidRDefault="00512709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12709" w:rsidRPr="00B979D6" w:rsidRDefault="00512709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2709" w:rsidRPr="00BF6B4D" w:rsidRDefault="00512709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12709" w:rsidRPr="00BF6B4D" w:rsidRDefault="00512709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12709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12709" w:rsidRPr="00BF6B4D" w:rsidTr="00DA1B99">
        <w:tc>
          <w:tcPr>
            <w:tcW w:w="2376" w:type="dxa"/>
            <w:shd w:val="clear" w:color="auto" w:fill="FFFFFF" w:themeFill="background1"/>
            <w:vAlign w:val="center"/>
          </w:tcPr>
          <w:p w:rsidR="00512709" w:rsidRPr="00B979D6" w:rsidRDefault="00512709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709" w:rsidRPr="00BF6B4D" w:rsidRDefault="00512709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12709" w:rsidRPr="00B979D6" w:rsidRDefault="00512709" w:rsidP="0048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2709" w:rsidRPr="00BF6B4D" w:rsidRDefault="00512709" w:rsidP="00925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12709" w:rsidRPr="00BF6B4D" w:rsidRDefault="00512709" w:rsidP="0006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2709" w:rsidRPr="00BF6B4D" w:rsidRDefault="00512709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12709" w:rsidRPr="00BF6B4D" w:rsidRDefault="00E249B3" w:rsidP="004870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</w:tbl>
    <w:p w:rsidR="002805E4" w:rsidRPr="00BF6B4D" w:rsidRDefault="002805E4" w:rsidP="00BF6B4D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BF6B4D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BF6B4D" w:rsidRDefault="00575FF7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D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BF6B4D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BF6B4D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BF6B4D" w:rsidRDefault="00766DE0" w:rsidP="00BF6B4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BF6B4D" w:rsidRDefault="0007484F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 вследствие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3637E8" w:rsidRPr="00BF6B4D">
        <w:rPr>
          <w:color w:val="000000"/>
          <w:sz w:val="28"/>
          <w:szCs w:val="28"/>
        </w:rPr>
        <w:t xml:space="preserve">Потери доходов в связи с </w:t>
      </w:r>
      <w:r w:rsidR="00621A44" w:rsidRPr="00BF6B4D">
        <w:rPr>
          <w:color w:val="000000"/>
          <w:sz w:val="28"/>
          <w:szCs w:val="28"/>
        </w:rPr>
        <w:t>не укомплектованностью</w:t>
      </w:r>
      <w:r w:rsidR="00B53B9D" w:rsidRPr="00BF6B4D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</w:t>
      </w:r>
      <w:r w:rsidR="00664CEE" w:rsidRPr="00BF6B4D">
        <w:rPr>
          <w:color w:val="000000"/>
          <w:sz w:val="28"/>
          <w:szCs w:val="28"/>
        </w:rPr>
        <w:t xml:space="preserve"> в</w:t>
      </w:r>
      <w:r w:rsidRPr="00BF6B4D">
        <w:rPr>
          <w:color w:val="000000"/>
          <w:sz w:val="28"/>
          <w:szCs w:val="28"/>
        </w:rPr>
        <w:t>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BF6B4D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BF6B4D" w:rsidRDefault="003637E8" w:rsidP="00BF6B4D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 xml:space="preserve">В </w:t>
      </w:r>
      <w:r w:rsidR="00E84E30">
        <w:rPr>
          <w:color w:val="000000"/>
          <w:sz w:val="28"/>
          <w:szCs w:val="28"/>
        </w:rPr>
        <w:t>Песчаном</w:t>
      </w:r>
      <w:r w:rsidR="00B25382" w:rsidRPr="00BF6B4D">
        <w:rPr>
          <w:color w:val="000000"/>
          <w:sz w:val="28"/>
          <w:szCs w:val="28"/>
        </w:rPr>
        <w:t xml:space="preserve"> сельском поселении</w:t>
      </w:r>
      <w:r w:rsidRPr="00BF6B4D">
        <w:rPr>
          <w:color w:val="000000"/>
          <w:sz w:val="28"/>
          <w:szCs w:val="28"/>
        </w:rPr>
        <w:t xml:space="preserve"> </w:t>
      </w:r>
      <w:r w:rsidR="00983CCB" w:rsidRPr="00BF6B4D">
        <w:rPr>
          <w:color w:val="000000"/>
          <w:sz w:val="28"/>
          <w:szCs w:val="28"/>
        </w:rPr>
        <w:t>в течени</w:t>
      </w:r>
      <w:proofErr w:type="gramStart"/>
      <w:r w:rsidR="00983CCB" w:rsidRPr="00BF6B4D">
        <w:rPr>
          <w:color w:val="000000"/>
          <w:sz w:val="28"/>
          <w:szCs w:val="28"/>
        </w:rPr>
        <w:t>и</w:t>
      </w:r>
      <w:proofErr w:type="gramEnd"/>
      <w:r w:rsidR="00983CCB" w:rsidRPr="00BF6B4D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BF6B4D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 w:rsidRPr="00BF6B4D">
        <w:rPr>
          <w:color w:val="000000"/>
          <w:sz w:val="28"/>
          <w:szCs w:val="28"/>
        </w:rPr>
        <w:t xml:space="preserve"> </w:t>
      </w:r>
      <w:r w:rsidR="000017BD" w:rsidRPr="00BF6B4D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BF6B4D" w:rsidRDefault="00B04F44" w:rsidP="00BF6B4D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4C2B5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BD1731">
        <w:rPr>
          <w:rFonts w:ascii="Times New Roman" w:hAnsi="Times New Roman" w:cs="Times New Roman"/>
          <w:sz w:val="28"/>
          <w:szCs w:val="28"/>
        </w:rPr>
        <w:t>520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BD1731">
        <w:rPr>
          <w:rFonts w:ascii="Times New Roman" w:hAnsi="Times New Roman" w:cs="Times New Roman"/>
          <w:sz w:val="28"/>
          <w:szCs w:val="28"/>
        </w:rPr>
        <w:t>средний</w:t>
      </w:r>
      <w:r w:rsidR="00701834" w:rsidRPr="00BF6B4D">
        <w:rPr>
          <w:rFonts w:ascii="Times New Roman" w:hAnsi="Times New Roman" w:cs="Times New Roman"/>
          <w:sz w:val="28"/>
          <w:szCs w:val="28"/>
        </w:rPr>
        <w:t xml:space="preserve">, </w:t>
      </w:r>
      <w:r w:rsidR="00BD1731">
        <w:rPr>
          <w:rFonts w:ascii="Times New Roman" w:hAnsi="Times New Roman" w:cs="Times New Roman"/>
          <w:sz w:val="28"/>
          <w:szCs w:val="28"/>
        </w:rPr>
        <w:t>270 автомобилей на 1000 жителей</w:t>
      </w:r>
      <w:r w:rsidR="00701834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F6B4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АЗС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73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0B6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31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B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АЗС не рационально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СТО отсутствуют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строительство </w:t>
      </w:r>
      <w:r w:rsidR="00BD1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FC9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жителей. На территории </w:t>
      </w:r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</w:t>
      </w:r>
      <w:r w:rsidR="00131351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01FC9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1407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отсутствуют.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913" w:rsidRPr="00BF6B4D" w:rsidRDefault="00953C06" w:rsidP="00BF6B4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06670A" w:rsidRPr="0006670A" w:rsidRDefault="0006670A" w:rsidP="0006670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6670A">
        <w:rPr>
          <w:rFonts w:ascii="Times New Roman" w:eastAsia="Calibri" w:hAnsi="Times New Roman" w:cs="Times New Roman"/>
          <w:sz w:val="28"/>
          <w:szCs w:val="28"/>
        </w:rPr>
        <w:t xml:space="preserve">Пассажирский транспорт является важнейшим элементом сферы обслуживания населения, без которого невозможно нормальное </w:t>
      </w:r>
      <w:r w:rsidRPr="0006670A">
        <w:rPr>
          <w:rFonts w:ascii="Times New Roman" w:eastAsia="Calibri" w:hAnsi="Times New Roman" w:cs="Times New Roman"/>
          <w:sz w:val="28"/>
          <w:szCs w:val="28"/>
        </w:rPr>
        <w:lastRenderedPageBreak/>
        <w:t>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066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6670A" w:rsidRPr="0006670A" w:rsidRDefault="0006670A" w:rsidP="000667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Pr="0006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не предусмотрены перевозки пассажиров. Население пользуется </w:t>
      </w:r>
      <w:r w:rsidRPr="00066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личным автотранспортом.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96" w:rsidRPr="00BF6B4D" w:rsidRDefault="00953C06" w:rsidP="00BF6B4D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BF6B4D" w:rsidRDefault="00BD1731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Песчаного сельского поселения пешеходные и в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BF6B4D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BF6B4D" w:rsidRDefault="001123E3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BF6B4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A0635F" w:rsidRPr="00BF6B4D" w:rsidRDefault="00BD1731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о г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>рузовы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средств, принадлежащи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собственникам всех видов собственности на территории поселения</w:t>
      </w:r>
      <w:r w:rsidR="004C7F7E" w:rsidRPr="00BF6B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отсутствуют.</w:t>
      </w:r>
    </w:p>
    <w:p w:rsidR="0068494C" w:rsidRPr="00BF6B4D" w:rsidRDefault="006849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>Транспортные средства, осуществляю</w:t>
      </w:r>
      <w:r w:rsidR="00B07158" w:rsidRPr="00BF6B4D">
        <w:rPr>
          <w:rFonts w:ascii="Times New Roman" w:hAnsi="Times New Roman" w:cs="Times New Roman"/>
          <w:sz w:val="28"/>
          <w:szCs w:val="28"/>
        </w:rPr>
        <w:t>щие</w:t>
      </w:r>
      <w:r w:rsidRPr="00BF6B4D">
        <w:rPr>
          <w:rFonts w:ascii="Times New Roman" w:hAnsi="Times New Roman" w:cs="Times New Roman"/>
          <w:sz w:val="28"/>
          <w:szCs w:val="28"/>
        </w:rPr>
        <w:t xml:space="preserve"> механическую уборку дорог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вывоз ТБО, </w:t>
      </w:r>
      <w:r w:rsidR="00694B10" w:rsidRPr="00BF6B4D">
        <w:rPr>
          <w:rFonts w:ascii="Times New Roman" w:hAnsi="Times New Roman" w:cs="Times New Roman"/>
          <w:sz w:val="28"/>
          <w:szCs w:val="28"/>
        </w:rPr>
        <w:t>посыпку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противогололедны</w:t>
      </w:r>
      <w:r w:rsidR="00694B10" w:rsidRPr="00BF6B4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94B10" w:rsidRPr="00BF6B4D">
        <w:rPr>
          <w:rFonts w:ascii="Times New Roman" w:hAnsi="Times New Roman" w:cs="Times New Roman"/>
          <w:sz w:val="28"/>
          <w:szCs w:val="28"/>
        </w:rPr>
        <w:t>ами</w:t>
      </w:r>
      <w:r w:rsidR="004C7F7E" w:rsidRPr="00BF6B4D">
        <w:rPr>
          <w:rFonts w:ascii="Times New Roman" w:hAnsi="Times New Roman" w:cs="Times New Roman"/>
          <w:sz w:val="28"/>
          <w:szCs w:val="28"/>
        </w:rPr>
        <w:t xml:space="preserve">, по </w:t>
      </w:r>
      <w:r w:rsidRPr="00BF6B4D">
        <w:rPr>
          <w:rFonts w:ascii="Times New Roman" w:hAnsi="Times New Roman" w:cs="Times New Roman"/>
          <w:sz w:val="28"/>
          <w:szCs w:val="28"/>
        </w:rPr>
        <w:t>состоянию на 01.01.201</w:t>
      </w:r>
      <w:r w:rsidR="001123E3" w:rsidRPr="00BF6B4D">
        <w:rPr>
          <w:rFonts w:ascii="Times New Roman" w:hAnsi="Times New Roman" w:cs="Times New Roman"/>
          <w:sz w:val="28"/>
          <w:szCs w:val="28"/>
        </w:rPr>
        <w:t>7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694B10" w:rsidRPr="00BF6B4D">
        <w:rPr>
          <w:rFonts w:ascii="Times New Roman" w:hAnsi="Times New Roman" w:cs="Times New Roman"/>
          <w:sz w:val="28"/>
          <w:szCs w:val="28"/>
        </w:rPr>
        <w:t>использу</w:t>
      </w:r>
      <w:r w:rsidR="00BF626E">
        <w:rPr>
          <w:rFonts w:ascii="Times New Roman" w:hAnsi="Times New Roman" w:cs="Times New Roman"/>
          <w:sz w:val="28"/>
          <w:szCs w:val="28"/>
        </w:rPr>
        <w:t>е</w:t>
      </w:r>
      <w:r w:rsidR="00694B10" w:rsidRPr="00BF6B4D">
        <w:rPr>
          <w:rFonts w:ascii="Times New Roman" w:hAnsi="Times New Roman" w:cs="Times New Roman"/>
          <w:sz w:val="28"/>
          <w:szCs w:val="28"/>
        </w:rPr>
        <w:t xml:space="preserve">тся </w:t>
      </w:r>
      <w:r w:rsidR="00BF626E">
        <w:rPr>
          <w:rFonts w:ascii="Times New Roman" w:hAnsi="Times New Roman" w:cs="Times New Roman"/>
          <w:sz w:val="28"/>
          <w:szCs w:val="28"/>
        </w:rPr>
        <w:t>1</w:t>
      </w:r>
      <w:r w:rsidRPr="00BF6B4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F626E">
        <w:rPr>
          <w:rFonts w:ascii="Times New Roman" w:hAnsi="Times New Roman" w:cs="Times New Roman"/>
          <w:sz w:val="28"/>
          <w:szCs w:val="28"/>
        </w:rPr>
        <w:t>а</w:t>
      </w:r>
      <w:r w:rsidR="001E2946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специализированного транспорта</w:t>
      </w:r>
      <w:r w:rsidR="00694B10" w:rsidRPr="00BF6B4D">
        <w:rPr>
          <w:rFonts w:ascii="Times New Roman" w:hAnsi="Times New Roman" w:cs="Times New Roman"/>
          <w:sz w:val="28"/>
          <w:szCs w:val="28"/>
        </w:rPr>
        <w:t>.</w:t>
      </w:r>
    </w:p>
    <w:p w:rsidR="00015B03" w:rsidRPr="00BF6B4D" w:rsidRDefault="00015B03" w:rsidP="00BF6B4D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557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грузовых транспортных средств. 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3C06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зарегистрировано одно дорожно-транспортное происшествие. Причиной ДТП стало: не соблюдение установленного скоростного режима и не соблюдение очередности проезда. 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Для ликвидации выявленного очага аварийности назначены первоочередные и плановые мероприятия: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Мероприятия:</w:t>
      </w:r>
    </w:p>
    <w:p w:rsidR="007135DD" w:rsidRDefault="009B7D8D" w:rsidP="00BF6B4D">
      <w:pPr>
        <w:pStyle w:val="a9"/>
        <w:numPr>
          <w:ilvl w:val="0"/>
          <w:numId w:val="21"/>
        </w:num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Усиление контроля и надзора за дорожным движением со стороны 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ДПС. </w:t>
      </w:r>
    </w:p>
    <w:p w:rsidR="009B7D8D" w:rsidRPr="007135DD" w:rsidRDefault="009B7D8D" w:rsidP="007135DD">
      <w:pPr>
        <w:spacing w:after="0" w:line="276" w:lineRule="auto"/>
        <w:ind w:left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35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Своевременная обработка дорог с асфальтовым покрытием </w:t>
      </w:r>
      <w:proofErr w:type="spellStart"/>
      <w:r w:rsidRPr="007135DD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135DD">
        <w:rPr>
          <w:rFonts w:ascii="Times New Roman" w:eastAsia="Calibri" w:hAnsi="Times New Roman" w:cs="Times New Roman"/>
          <w:sz w:val="28"/>
          <w:szCs w:val="28"/>
        </w:rPr>
        <w:t xml:space="preserve"> материалами в зимнее время. </w:t>
      </w: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BF6B4D" w:rsidRDefault="00E270D3" w:rsidP="00BF6B4D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BF6B4D">
        <w:rPr>
          <w:rFonts w:ascii="Times New Roman" w:hAnsi="Times New Roman" w:cs="Times New Roman"/>
          <w:sz w:val="28"/>
          <w:szCs w:val="28"/>
        </w:rPr>
        <w:t xml:space="preserve">к </w:t>
      </w:r>
      <w:r w:rsidRPr="00BF6B4D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BF6B4D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BF6B4D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209C" w:rsidRPr="00BF6B4D">
        <w:rPr>
          <w:rFonts w:ascii="Times New Roman" w:hAnsi="Times New Roman" w:cs="Times New Roman"/>
          <w:sz w:val="28"/>
          <w:szCs w:val="28"/>
        </w:rPr>
        <w:t>средний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. В связи с этим население </w:t>
      </w:r>
      <w:r w:rsidR="00AC209C" w:rsidRPr="00BF6B4D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 w:rsidRPr="00BF6B4D">
        <w:rPr>
          <w:rFonts w:ascii="Times New Roman" w:hAnsi="Times New Roman" w:cs="Times New Roman"/>
          <w:sz w:val="28"/>
          <w:szCs w:val="28"/>
        </w:rPr>
        <w:t>подвергается воздействию шума от автомобильного транспорта. Железнодорожный и воздушный транспорт на территории поселения отсутствует.</w:t>
      </w:r>
    </w:p>
    <w:p w:rsidR="00E270D3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BF6B4D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BF6B4D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BF6B4D">
        <w:rPr>
          <w:rFonts w:ascii="Times New Roman" w:hAnsi="Times New Roman" w:cs="Times New Roman"/>
          <w:sz w:val="28"/>
          <w:szCs w:val="28"/>
        </w:rPr>
        <w:t>е</w:t>
      </w:r>
      <w:r w:rsidRPr="00BF6B4D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Отсутствие участков дорог с интенсивным движением</w:t>
      </w:r>
      <w:r w:rsidR="00EA0EFC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особенно в районах жилой застройки,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E270D3" w:rsidRPr="00BF6B4D" w:rsidRDefault="00E270D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</w:t>
      </w:r>
      <w:r w:rsidRPr="00BF6B4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автомобильного транспорта при передвижении в границах населенного пункта. </w:t>
      </w:r>
    </w:p>
    <w:p w:rsidR="001575B9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BF6B4D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BF6B4D" w:rsidRDefault="0070600E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BF6B4D" w:rsidRDefault="00D47A85" w:rsidP="00BF6B4D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557F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BF6B4D" w:rsidRDefault="009F3B52" w:rsidP="00BF6B4D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Перспективы развития см. Раздел 4.</w:t>
      </w:r>
    </w:p>
    <w:p w:rsidR="00E112F4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BF6B4D">
        <w:rPr>
          <w:rFonts w:ascii="Times New Roman" w:hAnsi="Times New Roman" w:cs="Times New Roman"/>
          <w:sz w:val="28"/>
          <w:szCs w:val="28"/>
        </w:rPr>
        <w:t>2017</w:t>
      </w:r>
      <w:r w:rsidR="00351280" w:rsidRPr="00BF6B4D">
        <w:rPr>
          <w:rFonts w:ascii="Times New Roman" w:hAnsi="Times New Roman" w:cs="Times New Roman"/>
          <w:sz w:val="28"/>
          <w:szCs w:val="28"/>
        </w:rPr>
        <w:t>–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="00351280" w:rsidRPr="00BF6B4D">
        <w:rPr>
          <w:rFonts w:ascii="Times New Roman" w:hAnsi="Times New Roman" w:cs="Times New Roman"/>
          <w:sz w:val="28"/>
          <w:szCs w:val="28"/>
        </w:rPr>
        <w:t xml:space="preserve"> гг. </w:t>
      </w:r>
      <w:r w:rsidRPr="00BF6B4D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BF6B4D" w:rsidRDefault="003E541C" w:rsidP="00BF6B4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BF6B4D">
        <w:rPr>
          <w:rFonts w:ascii="Times New Roman" w:hAnsi="Times New Roman" w:cs="Times New Roman"/>
          <w:sz w:val="28"/>
          <w:szCs w:val="28"/>
        </w:rPr>
        <w:t>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 xml:space="preserve">- Генерального плана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sz w:val="28"/>
          <w:szCs w:val="28"/>
        </w:rPr>
        <w:t>Тбилисского</w:t>
      </w:r>
      <w:r w:rsidR="00646F35" w:rsidRPr="00BF6B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BF6B4D" w:rsidRDefault="005E7C4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F6B4D" w:rsidRDefault="005E7C43" w:rsidP="00BF6B4D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8D1F97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F97" w:rsidRPr="00BF6B4D" w:rsidRDefault="008D1F9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1F97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F97" w:rsidRPr="00BF6B4D" w:rsidRDefault="008D1F9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регионального 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1F97" w:rsidRPr="00BF6B4D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F97" w:rsidRPr="00BF6B4D" w:rsidRDefault="008D1F9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D1F97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F97" w:rsidRPr="00BF6B4D" w:rsidRDefault="008D1F9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D1F97" w:rsidRPr="00BF6B4D" w:rsidRDefault="008D1F9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1F97" w:rsidRPr="007135DD" w:rsidRDefault="008D1F97" w:rsidP="00925F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8D1F97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финансированию транспортной инфраструктуры за последние три года отсутствуют.</w:t>
      </w: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BF6B4D" w:rsidRDefault="009A0BDD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BF6B4D" w:rsidRDefault="00662E6C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BF6B4D" w:rsidRDefault="00557F8F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BF6B4D" w:rsidRDefault="007D5F8A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BF6B4D" w:rsidRDefault="00B733EE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 w:rsidR="00557F8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Песчаного</w:t>
      </w:r>
      <w:r w:rsidR="00110DF4"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.</w:t>
      </w:r>
    </w:p>
    <w:p w:rsidR="008D1F97" w:rsidRPr="008D1F97" w:rsidRDefault="00B07158" w:rsidP="008D1F9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E30"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F97"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существующем генеральном плане Песчаного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2250 человек.  Фактическая численность населения с 2010 года по 2017 год увеличилось на 81 человек.  </w:t>
      </w:r>
    </w:p>
    <w:p w:rsidR="008D1F97" w:rsidRPr="008D1F97" w:rsidRDefault="008D1F97" w:rsidP="008D1F9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Перспективная численность населения</w:t>
      </w:r>
    </w:p>
    <w:tbl>
      <w:tblPr>
        <w:tblW w:w="9653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1418"/>
        <w:gridCol w:w="3267"/>
      </w:tblGrid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2030 год </w:t>
            </w:r>
          </w:p>
        </w:tc>
      </w:tr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2250</w:t>
            </w:r>
          </w:p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D1F97" w:rsidRPr="008D1F97" w:rsidTr="00925FA5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7" w:rsidRPr="008D1F97" w:rsidRDefault="008D1F97" w:rsidP="008D1F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8D1F97" w:rsidRDefault="008D1F97" w:rsidP="008D1F97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D30985" w:rsidRPr="00BF6B4D" w:rsidRDefault="00D30985" w:rsidP="008D1F97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8D1F97" w:rsidRPr="008D1F97" w:rsidRDefault="008D1F97" w:rsidP="008D1F97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перспективного жилища в Песчаном сельском  поселении принят индивидуальный жилой дом усадебного типа.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proofErr w:type="gramStart"/>
      <w:r w:rsidRPr="008D1F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проектной численности населения;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жильем 325 человек прирастающего населения требуется (в соответствии с принятым уровнем жилищной обеспеченности) жилищное строительство в объеме 9,75  тыс. м</w:t>
      </w:r>
      <w:proofErr w:type="gramStart"/>
      <w:r w:rsidRPr="008D1F9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8D1F97" w:rsidRPr="008D1F97" w:rsidRDefault="008D1F97" w:rsidP="008D1F9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Итого, на конец расчетного срока (2030 год)  площадь жилищного фонда составит 47,48 м</w:t>
      </w:r>
      <w:proofErr w:type="gramStart"/>
      <w:r w:rsidRPr="008D1F9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8D1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D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составит  в среднем по сельскому поселению 21,1 м</w:t>
      </w:r>
      <w:proofErr w:type="gramStart"/>
      <w:r w:rsidRPr="008D1F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D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9B7D8D" w:rsidRPr="00BF6B4D" w:rsidRDefault="009B7D8D" w:rsidP="00BF6B4D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0985" w:rsidRPr="00BF6B4D" w:rsidRDefault="00D30985" w:rsidP="00BF6B4D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социальной инфраструктуры</w:t>
      </w:r>
      <w:r w:rsidR="00B6296C"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BF6B4D" w:rsidRDefault="00D30985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E84E30">
        <w:rPr>
          <w:rFonts w:ascii="Times New Roman" w:eastAsia="Calibri" w:hAnsi="Times New Roman" w:cs="Times New Roman"/>
          <w:sz w:val="28"/>
          <w:szCs w:val="28"/>
          <w:highlight w:val="white"/>
        </w:rPr>
        <w:t>Песчаном</w:t>
      </w:r>
      <w:r w:rsidR="002E24E2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BF6B4D" w:rsidRDefault="007D5F8A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BF6B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861199" w:rsidRPr="00BF6B4D" w:rsidRDefault="00D01928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расположены только дороги местного значения.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Данные об интенсивности</w:t>
      </w:r>
      <w:r w:rsidR="004C6126" w:rsidRPr="00BF6B4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BF6B4D">
        <w:rPr>
          <w:rFonts w:ascii="Times New Roman" w:hAnsi="Times New Roman" w:cs="Times New Roman"/>
          <w:sz w:val="28"/>
          <w:szCs w:val="28"/>
        </w:rPr>
        <w:t>ных средств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4183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BF6B4D" w:rsidRDefault="00E9217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BF6B4D" w:rsidRDefault="00D62DFA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BF6B4D" w:rsidRDefault="006D6307" w:rsidP="00BF6B4D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6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F6B4D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="00683148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677"/>
        <w:gridCol w:w="24"/>
        <w:gridCol w:w="701"/>
        <w:gridCol w:w="701"/>
        <w:gridCol w:w="701"/>
        <w:gridCol w:w="708"/>
        <w:gridCol w:w="284"/>
        <w:gridCol w:w="1984"/>
      </w:tblGrid>
      <w:tr w:rsidR="001A2CA9" w:rsidRPr="00BF6B4D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8A0D21" w:rsidRPr="00BF6B4D" w:rsidRDefault="008A0D21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7135DD" w:rsidRDefault="00E84E30" w:rsidP="009904CA">
            <w:pPr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 Песчаный</w:t>
            </w:r>
            <w:r w:rsidR="008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(2ед)</w:t>
            </w:r>
            <w:r w:rsidR="007135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6787" w:rsidRPr="00BF6B4D" w:rsidRDefault="00E84E30" w:rsidP="00BF626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 Веревкин</w:t>
            </w:r>
            <w:r w:rsidR="008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F62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1F9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D1F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66787" w:rsidRPr="00BF6B4D" w:rsidTr="00E84E3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8D1F97" w:rsidP="00E84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8D1F9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8D1F97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BF6B4D" w:rsidRDefault="00BA4097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BF6B4D">
        <w:rPr>
          <w:rFonts w:ascii="Times New Roman" w:hAnsi="Times New Roman" w:cs="Times New Roman"/>
          <w:sz w:val="28"/>
          <w:szCs w:val="28"/>
        </w:rPr>
        <w:t>П</w:t>
      </w:r>
      <w:r w:rsidR="003C1165" w:rsidRPr="00BF6B4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BF6B4D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44C54" w:rsidRPr="00BF6B4D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BF6B4D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BF6B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BF6B4D">
        <w:rPr>
          <w:rFonts w:ascii="Times New Roman" w:hAnsi="Times New Roman" w:cs="Times New Roman"/>
          <w:sz w:val="28"/>
          <w:szCs w:val="28"/>
        </w:rPr>
        <w:t>;</w:t>
      </w:r>
    </w:p>
    <w:p w:rsidR="00344C54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BF6B4D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BF6B4D">
        <w:rPr>
          <w:rFonts w:ascii="Times New Roman" w:hAnsi="Times New Roman" w:cs="Times New Roman"/>
          <w:sz w:val="28"/>
          <w:szCs w:val="28"/>
        </w:rPr>
        <w:t>.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BF6B4D" w:rsidRDefault="00B640D5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BF6B4D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BF6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7</w:t>
      </w:r>
      <w:r w:rsidR="006C11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F6B4D" w:rsidTr="00E66375">
        <w:tc>
          <w:tcPr>
            <w:tcW w:w="2468" w:type="dxa"/>
            <w:shd w:val="clear" w:color="auto" w:fill="FFFFFF" w:themeFill="background1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8D1F97" w:rsidRPr="00BF6B4D" w:rsidTr="00F9089C">
        <w:tc>
          <w:tcPr>
            <w:tcW w:w="2468" w:type="dxa"/>
            <w:shd w:val="clear" w:color="auto" w:fill="FFFFFF" w:themeFill="background1"/>
          </w:tcPr>
          <w:p w:rsidR="008D1F97" w:rsidRPr="00BF6B4D" w:rsidRDefault="008D1F97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8D1F97" w:rsidRPr="00BF6B4D" w:rsidTr="00D66787">
        <w:tc>
          <w:tcPr>
            <w:tcW w:w="2468" w:type="dxa"/>
            <w:shd w:val="clear" w:color="auto" w:fill="FFFFFF" w:themeFill="background1"/>
          </w:tcPr>
          <w:p w:rsidR="008D1F97" w:rsidRPr="00BF6B4D" w:rsidRDefault="008D1F97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D1F97" w:rsidRPr="00BF6B4D" w:rsidRDefault="008D1F97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F97" w:rsidRPr="00BF6B4D" w:rsidTr="00F9089C">
        <w:tc>
          <w:tcPr>
            <w:tcW w:w="2468" w:type="dxa"/>
            <w:shd w:val="clear" w:color="auto" w:fill="FFFFFF" w:themeFill="background1"/>
          </w:tcPr>
          <w:p w:rsidR="008D1F97" w:rsidRPr="00BF6B4D" w:rsidRDefault="008D1F97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D1F97" w:rsidRPr="00BF6B4D" w:rsidRDefault="008D1F97" w:rsidP="00925FA5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375" w:rsidRPr="00BF6B4D" w:rsidRDefault="00E6637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9904CA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9904CA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9904CA">
        <w:rPr>
          <w:rFonts w:ascii="Times New Roman" w:hAnsi="Times New Roman" w:cs="Times New Roman"/>
          <w:sz w:val="28"/>
          <w:szCs w:val="28"/>
        </w:rPr>
        <w:t xml:space="preserve"> </w:t>
      </w:r>
      <w:r w:rsidR="009904CA" w:rsidRPr="009904CA">
        <w:rPr>
          <w:rFonts w:ascii="Times New Roman" w:hAnsi="Times New Roman" w:cs="Times New Roman"/>
          <w:sz w:val="28"/>
          <w:szCs w:val="28"/>
        </w:rPr>
        <w:t>2</w:t>
      </w:r>
      <w:r w:rsidR="002803F2" w:rsidRPr="009904CA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BF6B4D" w:rsidRDefault="00CD476F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</w:t>
      </w:r>
      <w:r w:rsidR="00E84E30">
        <w:rPr>
          <w:rFonts w:ascii="Times New Roman" w:hAnsi="Times New Roman" w:cs="Times New Roman"/>
          <w:sz w:val="28"/>
          <w:szCs w:val="28"/>
        </w:rPr>
        <w:t>Песчаном</w:t>
      </w:r>
      <w:r w:rsidR="00882455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B4D">
        <w:rPr>
          <w:rFonts w:ascii="Times New Roman" w:hAnsi="Times New Roman" w:cs="Times New Roman"/>
          <w:sz w:val="28"/>
          <w:szCs w:val="28"/>
        </w:rPr>
        <w:t xml:space="preserve"> 201</w:t>
      </w:r>
      <w:r w:rsidR="00A92FB8" w:rsidRPr="00BF6B4D">
        <w:rPr>
          <w:rFonts w:ascii="Times New Roman" w:hAnsi="Times New Roman" w:cs="Times New Roman"/>
          <w:sz w:val="28"/>
          <w:szCs w:val="28"/>
        </w:rPr>
        <w:t>6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одно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F05D32" w:rsidRPr="00BF6B4D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BF6B4D">
        <w:rPr>
          <w:rFonts w:ascii="Times New Roman" w:hAnsi="Times New Roman" w:cs="Times New Roman"/>
          <w:sz w:val="28"/>
          <w:szCs w:val="28"/>
        </w:rPr>
        <w:t>транспортн</w:t>
      </w:r>
      <w:r w:rsidR="007B2A63" w:rsidRPr="00BF6B4D">
        <w:rPr>
          <w:rFonts w:ascii="Times New Roman" w:hAnsi="Times New Roman" w:cs="Times New Roman"/>
          <w:sz w:val="28"/>
          <w:szCs w:val="28"/>
        </w:rPr>
        <w:t>ое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B2A63" w:rsidRPr="00BF6B4D">
        <w:rPr>
          <w:rFonts w:ascii="Times New Roman" w:hAnsi="Times New Roman" w:cs="Times New Roman"/>
          <w:sz w:val="28"/>
          <w:szCs w:val="28"/>
        </w:rPr>
        <w:t>е.</w:t>
      </w:r>
    </w:p>
    <w:p w:rsidR="00F05D32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B640D5" w:rsidRPr="00BF6B4D" w:rsidRDefault="00B640D5" w:rsidP="00BF6B4D">
      <w:pPr>
        <w:tabs>
          <w:tab w:val="left" w:pos="3119"/>
        </w:tabs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неудовлетворительное</w:t>
      </w:r>
      <w:r w:rsidR="007135DD">
        <w:rPr>
          <w:rFonts w:ascii="Times New Roman" w:hAnsi="Times New Roman" w:cs="Times New Roman"/>
          <w:sz w:val="28"/>
          <w:szCs w:val="28"/>
        </w:rPr>
        <w:t xml:space="preserve"> состояние автомобильных дорог.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с</w:t>
      </w:r>
      <w:r w:rsidR="00B640D5" w:rsidRPr="00BF6B4D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40D5" w:rsidRPr="00BF6B4D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B640D5" w:rsidRPr="00BF6B4D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BF6B4D">
        <w:rPr>
          <w:rFonts w:ascii="Times New Roman" w:hAnsi="Times New Roman" w:cs="Times New Roman"/>
          <w:sz w:val="28"/>
          <w:szCs w:val="28"/>
        </w:rPr>
        <w:t>на</w:t>
      </w:r>
      <w:r w:rsidRPr="00BF6B4D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BF6B4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F6B4D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D66787" w:rsidRPr="00BF6B4D" w:rsidRDefault="00D66787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45FD" w:rsidRPr="00BF6B4D" w:rsidRDefault="00B545FD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BF6B4D" w:rsidRDefault="009E28C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BF6B4D">
        <w:rPr>
          <w:rFonts w:ascii="Times New Roman" w:hAnsi="Times New Roman" w:cs="Times New Roman"/>
          <w:sz w:val="28"/>
          <w:szCs w:val="28"/>
        </w:rPr>
        <w:t>,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BF6B4D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BF6B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>.</w:t>
      </w:r>
    </w:p>
    <w:p w:rsidR="00CA68D5" w:rsidRPr="00BF6B4D" w:rsidRDefault="00CA68D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BF6B4D" w:rsidRDefault="00436FBF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BF6B4D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Pr="00BF6B4D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F6B4D" w:rsidRDefault="00436FBF" w:rsidP="00BF6B4D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–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BF6B4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A2796B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BF6B4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BF6B4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86669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BF6B4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BF6B4D" w:rsidRDefault="00436FBF" w:rsidP="00BF6B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BF6B4D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BF6B4D" w:rsidRDefault="004C166C" w:rsidP="00BF6B4D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F6B4D" w:rsidRDefault="00844E14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BF6B4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E84E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Песчаном</w:t>
      </w:r>
      <w:r w:rsidR="00B2538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F87B6C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общественного транспорта не планируются.</w:t>
      </w:r>
    </w:p>
    <w:p w:rsidR="00C77119" w:rsidRPr="00BF6B4D" w:rsidRDefault="00C77119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и</w:t>
      </w:r>
      <w:bookmarkStart w:id="1" w:name="_GoBack"/>
      <w:bookmarkEnd w:id="1"/>
      <w:r w:rsidR="00C77119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е единого парковочного </w:t>
      </w: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BF6B4D" w:rsidRDefault="00CD7EAA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pct"/>
            <w:vAlign w:val="center"/>
          </w:tcPr>
          <w:p w:rsidR="001C4D15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49" w:type="pct"/>
            <w:vAlign w:val="center"/>
          </w:tcPr>
          <w:p w:rsidR="001C4D15" w:rsidRPr="00BF6B4D" w:rsidRDefault="00AF5E0D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34" w:type="pct"/>
            <w:vAlign w:val="center"/>
          </w:tcPr>
          <w:p w:rsidR="001C4D15" w:rsidRPr="00BF6B4D" w:rsidRDefault="0022555B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41FBD" w:rsidRPr="00BF6B4D" w:rsidRDefault="00441FBD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Pr="00BF6B4D" w:rsidRDefault="006C2ACE" w:rsidP="00BF6B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пешеходного и велосипедного передвижения.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411ED1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557F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557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B670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441FBD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2ACE" w:rsidRPr="00BF6B4D" w:rsidRDefault="002E344E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F6B4D" w:rsidRDefault="00CD7EAA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6"/>
        <w:gridCol w:w="1945"/>
        <w:gridCol w:w="2392"/>
        <w:gridCol w:w="2568"/>
      </w:tblGrid>
      <w:tr w:rsidR="00AF2473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875FDE" w:rsidRPr="00BF6B4D" w:rsidRDefault="00875FD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5000" w:type="pct"/>
            <w:gridSpan w:val="4"/>
            <w:shd w:val="clear" w:color="auto" w:fill="FFFFFF" w:themeFill="background1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5000" w:type="pct"/>
            <w:gridSpan w:val="4"/>
            <w:shd w:val="clear" w:color="auto" w:fill="FFFFFF" w:themeFill="background1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5000" w:type="pct"/>
            <w:gridSpan w:val="4"/>
            <w:shd w:val="clear" w:color="auto" w:fill="FFFFFF" w:themeFill="background1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5000" w:type="pct"/>
            <w:gridSpan w:val="4"/>
            <w:shd w:val="clear" w:color="auto" w:fill="FFFFFF" w:themeFill="background1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5000" w:type="pct"/>
            <w:gridSpan w:val="4"/>
            <w:shd w:val="clear" w:color="auto" w:fill="FFFFFF" w:themeFill="background1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2022-2030 гг.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767744" w:rsidRPr="00BF6B4D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925FA5">
        <w:tc>
          <w:tcPr>
            <w:tcW w:w="1389" w:type="pct"/>
            <w:shd w:val="clear" w:color="auto" w:fill="FFFFFF" w:themeFill="background1"/>
            <w:vAlign w:val="center"/>
          </w:tcPr>
          <w:p w:rsidR="00767744" w:rsidRPr="000354C3" w:rsidRDefault="00767744" w:rsidP="00925FA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67744" w:rsidRP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767744" w:rsidRDefault="00767744" w:rsidP="00925FA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Default="001044E0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44" w:rsidRPr="00BF6B4D" w:rsidRDefault="00767744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F6B4D" w:rsidRDefault="001A639F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525443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1A639F" w:rsidRPr="00BF6B4D" w:rsidTr="00242994">
        <w:tc>
          <w:tcPr>
            <w:tcW w:w="87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BF6B4D" w:rsidTr="001A639F">
        <w:tc>
          <w:tcPr>
            <w:tcW w:w="87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BF6B4D" w:rsidRDefault="001044E0" w:rsidP="00BF6B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BF6B4D" w:rsidRDefault="001044E0" w:rsidP="00990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F6B4D" w:rsidRDefault="00327123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327123" w:rsidRPr="00BF6B4D" w:rsidTr="000A6416">
        <w:tc>
          <w:tcPr>
            <w:tcW w:w="952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 w:val="restart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9" w:type="pct"/>
            <w:vAlign w:val="center"/>
          </w:tcPr>
          <w:p w:rsidR="00767744" w:rsidRPr="00BF6B4D" w:rsidRDefault="00767744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B83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767744" w:rsidRPr="00BF6B4D" w:rsidRDefault="00925F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767744" w:rsidRPr="00BF6B4D" w:rsidRDefault="00B83117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767744" w:rsidRPr="00BF6B4D" w:rsidRDefault="00925F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9" w:type="pct"/>
            <w:vAlign w:val="center"/>
          </w:tcPr>
          <w:p w:rsidR="00767744" w:rsidRPr="00BF6B4D" w:rsidRDefault="00B83117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64,9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767744" w:rsidRPr="00BF6B4D" w:rsidRDefault="00925F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9" w:type="pct"/>
            <w:vAlign w:val="center"/>
          </w:tcPr>
          <w:p w:rsidR="00767744" w:rsidRPr="00BF6B4D" w:rsidRDefault="00B83117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67,5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767744" w:rsidRPr="00BF6B4D" w:rsidRDefault="00925F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19" w:type="pct"/>
            <w:vAlign w:val="center"/>
          </w:tcPr>
          <w:p w:rsidR="00767744" w:rsidRPr="00BF6B4D" w:rsidRDefault="00B83117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70,2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67744" w:rsidRPr="00BF6B4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767744" w:rsidRPr="00BF6B4D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767744" w:rsidRDefault="00767744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767744" w:rsidRPr="00BF6B4D" w:rsidRDefault="00925F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  <w:r w:rsidR="00B8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933" w:type="pct"/>
            <w:vAlign w:val="center"/>
          </w:tcPr>
          <w:p w:rsidR="00767744" w:rsidRPr="00BF6B4D" w:rsidRDefault="00767744" w:rsidP="007677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119" w:type="pct"/>
            <w:vAlign w:val="center"/>
          </w:tcPr>
          <w:p w:rsidR="00767744" w:rsidRPr="00BF6B4D" w:rsidRDefault="00B83117" w:rsidP="00B831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631,7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53A67" w:rsidRPr="00BF6B4D" w:rsidRDefault="00453A67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99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F6B4D" w:rsidRDefault="00CD7EA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7B2344" w:rsidRPr="00BF6B4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BF6B4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BF6B4D" w:rsidRDefault="00BF1CF6" w:rsidP="00BF6B4D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BF6B4D" w:rsidRDefault="00F2567F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BF6B4D" w:rsidRDefault="00B67569" w:rsidP="00BF6B4D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BF6B4D">
        <w:rPr>
          <w:rFonts w:ascii="Times New Roman" w:hAnsi="Times New Roman" w:cs="Times New Roman"/>
          <w:sz w:val="28"/>
          <w:szCs w:val="28"/>
        </w:rPr>
        <w:t>1</w:t>
      </w:r>
      <w:r w:rsidR="009904C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BF6B4D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="0086562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BF6B4D" w:rsidRDefault="00DC060E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BF6B4D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9941EB" w:rsidRPr="00BF6B4D" w:rsidRDefault="009941EB" w:rsidP="00BF6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Песчаного</w:t>
            </w: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7951,0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7951,0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3734C4" w:rsidRPr="00BF6B4D" w:rsidTr="000D7D4F">
        <w:tc>
          <w:tcPr>
            <w:tcW w:w="3777" w:type="dxa"/>
            <w:shd w:val="clear" w:color="auto" w:fill="FFFFFF" w:themeFill="background1"/>
          </w:tcPr>
          <w:p w:rsidR="003734C4" w:rsidRPr="00BF6B4D" w:rsidRDefault="003734C4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34C4" w:rsidRPr="00BF6B4D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9189,7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9189,7</w:t>
            </w:r>
          </w:p>
        </w:tc>
      </w:tr>
    </w:tbl>
    <w:p w:rsidR="00E93C15" w:rsidRPr="00BF6B4D" w:rsidRDefault="00E93C15" w:rsidP="00BF6B4D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BF6B4D" w:rsidRDefault="00F2567F" w:rsidP="00BF6B4D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BF6B4D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F6B4D" w:rsidRDefault="00F03220" w:rsidP="00BF6B4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F6B4D">
        <w:rPr>
          <w:sz w:val="28"/>
          <w:szCs w:val="28"/>
        </w:rPr>
        <w:t xml:space="preserve">Таблица </w:t>
      </w:r>
      <w:r w:rsidR="006C110F" w:rsidRPr="00BF6B4D">
        <w:rPr>
          <w:sz w:val="28"/>
          <w:szCs w:val="28"/>
        </w:rPr>
        <w:t>1</w:t>
      </w:r>
      <w:r w:rsidR="009904CA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BF6B4D" w:rsidTr="000F12DC">
        <w:tc>
          <w:tcPr>
            <w:tcW w:w="348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2016</w:t>
            </w:r>
            <w:r w:rsidR="001A2CA9" w:rsidRPr="00BF6B4D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2022-</w:t>
            </w:r>
            <w:r w:rsidR="00557F8F">
              <w:rPr>
                <w:b/>
                <w:color w:val="000000" w:themeColor="text1"/>
              </w:rPr>
              <w:t>2030</w:t>
            </w:r>
          </w:p>
        </w:tc>
      </w:tr>
      <w:tr w:rsidR="005B4D9F" w:rsidRPr="00BF6B4D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а) мероприятия по развитию транспорта общего пользования, созданию транспортн</w:t>
            </w:r>
            <w:proofErr w:type="gramStart"/>
            <w:r w:rsidRPr="00BF6B4D">
              <w:t>о-</w:t>
            </w:r>
            <w:proofErr w:type="gramEnd"/>
            <w:r w:rsidRPr="00BF6B4D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7C174A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3734C4" w:rsidP="003734C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3734C4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3734C4" w:rsidRPr="00BF6B4D" w:rsidTr="000F12DC">
        <w:tc>
          <w:tcPr>
            <w:tcW w:w="348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Развитие улично-дорожной сети, </w:t>
            </w:r>
            <w:proofErr w:type="gramStart"/>
            <w:r w:rsidRPr="00BF6B4D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06670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25,653</w:t>
            </w:r>
          </w:p>
        </w:tc>
      </w:tr>
      <w:tr w:rsidR="003734C4" w:rsidRPr="00BF6B4D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BF626E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3734C4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3734C4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нанесенной дорожной разметки, м</w:t>
            </w:r>
            <w:proofErr w:type="gramStart"/>
            <w:r w:rsidRPr="00BF6B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3734C4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Количество установленных дорожных знаков, </w:t>
            </w:r>
            <w:proofErr w:type="spellStart"/>
            <w:proofErr w:type="gramStart"/>
            <w:r w:rsidRPr="00BF6B4D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34C4" w:rsidRPr="00BF6B4D" w:rsidRDefault="003734C4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51ABA" w:rsidRPr="00BF6B4D" w:rsidRDefault="00551ABA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BF6B4D" w:rsidRDefault="0068659C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BF6B4D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BF6B4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782DE9" w:rsidRDefault="008956B4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BF6B4D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BF6B4D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BF6B4D">
        <w:rPr>
          <w:b/>
          <w:i/>
          <w:sz w:val="28"/>
          <w:szCs w:val="28"/>
        </w:rPr>
        <w:t xml:space="preserve"> </w:t>
      </w:r>
    </w:p>
    <w:p w:rsidR="008956B4" w:rsidRPr="00BF6B4D" w:rsidRDefault="00557F8F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ПЕСЧАНОГО</w:t>
      </w:r>
      <w:r w:rsidR="00110DF4" w:rsidRPr="00BF6B4D">
        <w:rPr>
          <w:b/>
          <w:i/>
          <w:sz w:val="28"/>
          <w:szCs w:val="28"/>
        </w:rPr>
        <w:t xml:space="preserve"> СЕЛЬСКОГО ПОСЕЛЕНИЯ</w:t>
      </w:r>
    </w:p>
    <w:p w:rsidR="00C7089D" w:rsidRPr="00BF6B4D" w:rsidRDefault="00C7089D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BF6B4D" w:rsidRDefault="004B1CB3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BF6B4D">
        <w:rPr>
          <w:rFonts w:ascii="Times New Roman" w:eastAsia="Calibri" w:hAnsi="Times New Roman" w:cs="Times New Roman"/>
          <w:sz w:val="28"/>
          <w:szCs w:val="28"/>
        </w:rPr>
        <w:t>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BF6B4D" w:rsidRDefault="004B1CB3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BF6B4D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BF6B4D" w:rsidRDefault="006A586F" w:rsidP="00BF6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BF6B4D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C0" w:rsidRDefault="005B6CC0" w:rsidP="00FF4FEB">
      <w:pPr>
        <w:spacing w:after="0" w:line="240" w:lineRule="auto"/>
      </w:pPr>
      <w:r>
        <w:separator/>
      </w:r>
    </w:p>
  </w:endnote>
  <w:endnote w:type="continuationSeparator" w:id="0">
    <w:p w:rsidR="005B6CC0" w:rsidRDefault="005B6CC0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06670A" w:rsidRDefault="003E0596">
        <w:pPr>
          <w:pStyle w:val="ac"/>
          <w:jc w:val="right"/>
        </w:pPr>
        <w:r>
          <w:fldChar w:fldCharType="begin"/>
        </w:r>
        <w:r w:rsidR="0006670A">
          <w:instrText>PAGE   \* MERGEFORMAT</w:instrText>
        </w:r>
        <w:r>
          <w:fldChar w:fldCharType="separate"/>
        </w:r>
        <w:r w:rsidR="00C51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70A" w:rsidRDefault="000667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C0" w:rsidRDefault="005B6CC0" w:rsidP="00FF4FEB">
      <w:pPr>
        <w:spacing w:after="0" w:line="240" w:lineRule="auto"/>
      </w:pPr>
      <w:r>
        <w:separator/>
      </w:r>
    </w:p>
  </w:footnote>
  <w:footnote w:type="continuationSeparator" w:id="0">
    <w:p w:rsidR="005B6CC0" w:rsidRDefault="005B6CC0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9D64BCF"/>
    <w:multiLevelType w:val="hybridMultilevel"/>
    <w:tmpl w:val="FBC6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0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7BD"/>
    <w:rsid w:val="000019F9"/>
    <w:rsid w:val="00002440"/>
    <w:rsid w:val="000026F8"/>
    <w:rsid w:val="00003B10"/>
    <w:rsid w:val="00007EF3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5993"/>
    <w:rsid w:val="0002728B"/>
    <w:rsid w:val="000273A2"/>
    <w:rsid w:val="00027A84"/>
    <w:rsid w:val="000306C6"/>
    <w:rsid w:val="0003218C"/>
    <w:rsid w:val="000328BE"/>
    <w:rsid w:val="00033851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5C0F"/>
    <w:rsid w:val="0006670A"/>
    <w:rsid w:val="00067D6C"/>
    <w:rsid w:val="00070854"/>
    <w:rsid w:val="000741C3"/>
    <w:rsid w:val="00074769"/>
    <w:rsid w:val="0007484F"/>
    <w:rsid w:val="0007510B"/>
    <w:rsid w:val="0008277B"/>
    <w:rsid w:val="000849BE"/>
    <w:rsid w:val="00084E2A"/>
    <w:rsid w:val="000876DE"/>
    <w:rsid w:val="00090446"/>
    <w:rsid w:val="00090A7C"/>
    <w:rsid w:val="0009197A"/>
    <w:rsid w:val="00091D6A"/>
    <w:rsid w:val="000930E7"/>
    <w:rsid w:val="00094DC2"/>
    <w:rsid w:val="000960EE"/>
    <w:rsid w:val="0009675F"/>
    <w:rsid w:val="000975B9"/>
    <w:rsid w:val="000A0BBF"/>
    <w:rsid w:val="000A155A"/>
    <w:rsid w:val="000A3E59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35FD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E70C9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31351"/>
    <w:rsid w:val="001325CD"/>
    <w:rsid w:val="001329E0"/>
    <w:rsid w:val="00135C7F"/>
    <w:rsid w:val="00141352"/>
    <w:rsid w:val="0014212B"/>
    <w:rsid w:val="0014219C"/>
    <w:rsid w:val="00143873"/>
    <w:rsid w:val="00144D8F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67E6"/>
    <w:rsid w:val="00187F7B"/>
    <w:rsid w:val="00191BFD"/>
    <w:rsid w:val="00193C63"/>
    <w:rsid w:val="00194B28"/>
    <w:rsid w:val="00195B7B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DB8"/>
    <w:rsid w:val="00231F92"/>
    <w:rsid w:val="00233DF2"/>
    <w:rsid w:val="00235845"/>
    <w:rsid w:val="00235CEB"/>
    <w:rsid w:val="002400E2"/>
    <w:rsid w:val="002405D3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8D4"/>
    <w:rsid w:val="002A4120"/>
    <w:rsid w:val="002A63A5"/>
    <w:rsid w:val="002A6D5D"/>
    <w:rsid w:val="002B10B4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4873"/>
    <w:rsid w:val="002E52BC"/>
    <w:rsid w:val="002E7933"/>
    <w:rsid w:val="002F1BAE"/>
    <w:rsid w:val="002F261F"/>
    <w:rsid w:val="002F2761"/>
    <w:rsid w:val="002F535B"/>
    <w:rsid w:val="002F56D6"/>
    <w:rsid w:val="002F5909"/>
    <w:rsid w:val="002F66A7"/>
    <w:rsid w:val="003003BD"/>
    <w:rsid w:val="00300413"/>
    <w:rsid w:val="00301F27"/>
    <w:rsid w:val="0030252D"/>
    <w:rsid w:val="003049C3"/>
    <w:rsid w:val="00305A85"/>
    <w:rsid w:val="0030652B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C1F"/>
    <w:rsid w:val="0035080A"/>
    <w:rsid w:val="00350E3A"/>
    <w:rsid w:val="00351280"/>
    <w:rsid w:val="0035396D"/>
    <w:rsid w:val="0035405A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34C4"/>
    <w:rsid w:val="00374AF4"/>
    <w:rsid w:val="00376B3C"/>
    <w:rsid w:val="003777C7"/>
    <w:rsid w:val="00380C44"/>
    <w:rsid w:val="00382264"/>
    <w:rsid w:val="003827C5"/>
    <w:rsid w:val="00383A71"/>
    <w:rsid w:val="00384622"/>
    <w:rsid w:val="003847AC"/>
    <w:rsid w:val="00387FEA"/>
    <w:rsid w:val="00390BF1"/>
    <w:rsid w:val="003933DE"/>
    <w:rsid w:val="00394A69"/>
    <w:rsid w:val="003970E9"/>
    <w:rsid w:val="00397CF1"/>
    <w:rsid w:val="003A18C4"/>
    <w:rsid w:val="003A3939"/>
    <w:rsid w:val="003A3EFB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36FE"/>
    <w:rsid w:val="003E02AA"/>
    <w:rsid w:val="003E0596"/>
    <w:rsid w:val="003E0B40"/>
    <w:rsid w:val="003E1242"/>
    <w:rsid w:val="003E3088"/>
    <w:rsid w:val="003E316E"/>
    <w:rsid w:val="003E32A8"/>
    <w:rsid w:val="003E4069"/>
    <w:rsid w:val="003E541C"/>
    <w:rsid w:val="003E56EF"/>
    <w:rsid w:val="003E6BDD"/>
    <w:rsid w:val="003E7126"/>
    <w:rsid w:val="003F1C04"/>
    <w:rsid w:val="003F20A8"/>
    <w:rsid w:val="003F2EE2"/>
    <w:rsid w:val="003F4A70"/>
    <w:rsid w:val="003F5760"/>
    <w:rsid w:val="003F636F"/>
    <w:rsid w:val="003F67C0"/>
    <w:rsid w:val="00405576"/>
    <w:rsid w:val="00406A98"/>
    <w:rsid w:val="004076BD"/>
    <w:rsid w:val="00410C0C"/>
    <w:rsid w:val="00411ED1"/>
    <w:rsid w:val="00413096"/>
    <w:rsid w:val="00414183"/>
    <w:rsid w:val="00414F8B"/>
    <w:rsid w:val="00415301"/>
    <w:rsid w:val="00415C49"/>
    <w:rsid w:val="00416C43"/>
    <w:rsid w:val="004218DB"/>
    <w:rsid w:val="004274E3"/>
    <w:rsid w:val="00431006"/>
    <w:rsid w:val="00432CA0"/>
    <w:rsid w:val="004331D2"/>
    <w:rsid w:val="00434975"/>
    <w:rsid w:val="00436288"/>
    <w:rsid w:val="00436FBF"/>
    <w:rsid w:val="0043705E"/>
    <w:rsid w:val="004407C2"/>
    <w:rsid w:val="00441FBD"/>
    <w:rsid w:val="00442D08"/>
    <w:rsid w:val="004455DC"/>
    <w:rsid w:val="004505B6"/>
    <w:rsid w:val="00451393"/>
    <w:rsid w:val="00453A67"/>
    <w:rsid w:val="00453B27"/>
    <w:rsid w:val="004545CA"/>
    <w:rsid w:val="0045537E"/>
    <w:rsid w:val="00456EED"/>
    <w:rsid w:val="0045774A"/>
    <w:rsid w:val="00457B77"/>
    <w:rsid w:val="004612ED"/>
    <w:rsid w:val="0046161D"/>
    <w:rsid w:val="00462811"/>
    <w:rsid w:val="00465174"/>
    <w:rsid w:val="004716FD"/>
    <w:rsid w:val="00471E72"/>
    <w:rsid w:val="0047214E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05B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6126"/>
    <w:rsid w:val="004C6549"/>
    <w:rsid w:val="004C7F7E"/>
    <w:rsid w:val="004D025E"/>
    <w:rsid w:val="004D19DA"/>
    <w:rsid w:val="004D3203"/>
    <w:rsid w:val="004D5D5C"/>
    <w:rsid w:val="004E0342"/>
    <w:rsid w:val="004E1EB8"/>
    <w:rsid w:val="004E2FDF"/>
    <w:rsid w:val="004E33AD"/>
    <w:rsid w:val="004E396B"/>
    <w:rsid w:val="004E569F"/>
    <w:rsid w:val="004E5F3B"/>
    <w:rsid w:val="004E61C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2709"/>
    <w:rsid w:val="00513097"/>
    <w:rsid w:val="00516350"/>
    <w:rsid w:val="00520713"/>
    <w:rsid w:val="00520A21"/>
    <w:rsid w:val="00522EBA"/>
    <w:rsid w:val="00523626"/>
    <w:rsid w:val="00525443"/>
    <w:rsid w:val="00527E06"/>
    <w:rsid w:val="0053033F"/>
    <w:rsid w:val="0053114D"/>
    <w:rsid w:val="005330CF"/>
    <w:rsid w:val="0053328E"/>
    <w:rsid w:val="0053432A"/>
    <w:rsid w:val="0053531A"/>
    <w:rsid w:val="00535B30"/>
    <w:rsid w:val="005365FE"/>
    <w:rsid w:val="00536613"/>
    <w:rsid w:val="005408E3"/>
    <w:rsid w:val="005412D3"/>
    <w:rsid w:val="005451FE"/>
    <w:rsid w:val="00545B10"/>
    <w:rsid w:val="0054614E"/>
    <w:rsid w:val="00547F64"/>
    <w:rsid w:val="00551ABA"/>
    <w:rsid w:val="00554D3A"/>
    <w:rsid w:val="00554FC2"/>
    <w:rsid w:val="005554C4"/>
    <w:rsid w:val="00557703"/>
    <w:rsid w:val="00557D92"/>
    <w:rsid w:val="00557F8F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511C"/>
    <w:rsid w:val="005B6432"/>
    <w:rsid w:val="005B6CC0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54F2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1A4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4A33"/>
    <w:rsid w:val="006B68FF"/>
    <w:rsid w:val="006C0BA8"/>
    <w:rsid w:val="006C110F"/>
    <w:rsid w:val="006C2311"/>
    <w:rsid w:val="006C2ACE"/>
    <w:rsid w:val="006C2F5D"/>
    <w:rsid w:val="006C6C91"/>
    <w:rsid w:val="006D03DC"/>
    <w:rsid w:val="006D0D36"/>
    <w:rsid w:val="006D2AB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2B4"/>
    <w:rsid w:val="006E7435"/>
    <w:rsid w:val="006E7F81"/>
    <w:rsid w:val="006F1311"/>
    <w:rsid w:val="006F169E"/>
    <w:rsid w:val="006F1E89"/>
    <w:rsid w:val="006F33B4"/>
    <w:rsid w:val="006F5393"/>
    <w:rsid w:val="006F5648"/>
    <w:rsid w:val="006F59FF"/>
    <w:rsid w:val="007003CB"/>
    <w:rsid w:val="00701834"/>
    <w:rsid w:val="00702536"/>
    <w:rsid w:val="007037FA"/>
    <w:rsid w:val="00704878"/>
    <w:rsid w:val="00704884"/>
    <w:rsid w:val="0070600E"/>
    <w:rsid w:val="00710AF6"/>
    <w:rsid w:val="00711F15"/>
    <w:rsid w:val="007135DD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14D1"/>
    <w:rsid w:val="0076247F"/>
    <w:rsid w:val="0076644E"/>
    <w:rsid w:val="00766DE0"/>
    <w:rsid w:val="007671B3"/>
    <w:rsid w:val="0076771D"/>
    <w:rsid w:val="00767744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81A4E"/>
    <w:rsid w:val="00782777"/>
    <w:rsid w:val="00782DE9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63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206"/>
    <w:rsid w:val="007C6760"/>
    <w:rsid w:val="007C786E"/>
    <w:rsid w:val="007C7BA9"/>
    <w:rsid w:val="007D24F6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07F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4E55"/>
    <w:rsid w:val="008873BD"/>
    <w:rsid w:val="00887FE5"/>
    <w:rsid w:val="008906AE"/>
    <w:rsid w:val="00892288"/>
    <w:rsid w:val="008925F9"/>
    <w:rsid w:val="00893735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1F97"/>
    <w:rsid w:val="008D216F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5BEB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25FA5"/>
    <w:rsid w:val="00930617"/>
    <w:rsid w:val="00931032"/>
    <w:rsid w:val="00932119"/>
    <w:rsid w:val="0093453A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67FC1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04CA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8A7"/>
    <w:rsid w:val="009B7D8D"/>
    <w:rsid w:val="009B7DF0"/>
    <w:rsid w:val="009C0CAB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460C1"/>
    <w:rsid w:val="00A5081A"/>
    <w:rsid w:val="00A53D03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6B96"/>
    <w:rsid w:val="00A8721B"/>
    <w:rsid w:val="00A87442"/>
    <w:rsid w:val="00A91596"/>
    <w:rsid w:val="00A92FB8"/>
    <w:rsid w:val="00A95E9A"/>
    <w:rsid w:val="00A96940"/>
    <w:rsid w:val="00A96D3A"/>
    <w:rsid w:val="00A96F8A"/>
    <w:rsid w:val="00AA2369"/>
    <w:rsid w:val="00AA4AA8"/>
    <w:rsid w:val="00AA4CF3"/>
    <w:rsid w:val="00AB0578"/>
    <w:rsid w:val="00AB23E0"/>
    <w:rsid w:val="00AB3758"/>
    <w:rsid w:val="00AB7731"/>
    <w:rsid w:val="00AC01CA"/>
    <w:rsid w:val="00AC165D"/>
    <w:rsid w:val="00AC1DAC"/>
    <w:rsid w:val="00AC209C"/>
    <w:rsid w:val="00AC20EE"/>
    <w:rsid w:val="00AC2F33"/>
    <w:rsid w:val="00AC381D"/>
    <w:rsid w:val="00AC38C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37C0E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8D4"/>
    <w:rsid w:val="00B70A70"/>
    <w:rsid w:val="00B7123F"/>
    <w:rsid w:val="00B714EF"/>
    <w:rsid w:val="00B7257B"/>
    <w:rsid w:val="00B733EE"/>
    <w:rsid w:val="00B810B9"/>
    <w:rsid w:val="00B812E9"/>
    <w:rsid w:val="00B814E0"/>
    <w:rsid w:val="00B83068"/>
    <w:rsid w:val="00B83117"/>
    <w:rsid w:val="00B837A7"/>
    <w:rsid w:val="00B84F3F"/>
    <w:rsid w:val="00B84F68"/>
    <w:rsid w:val="00B8697A"/>
    <w:rsid w:val="00B86DE6"/>
    <w:rsid w:val="00B9073F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3E4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731"/>
    <w:rsid w:val="00BD18DD"/>
    <w:rsid w:val="00BD1AA9"/>
    <w:rsid w:val="00BD1D11"/>
    <w:rsid w:val="00BD20D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626E"/>
    <w:rsid w:val="00BF6B4D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16E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1CC4"/>
    <w:rsid w:val="00C53A67"/>
    <w:rsid w:val="00C53B2D"/>
    <w:rsid w:val="00C54E38"/>
    <w:rsid w:val="00C56777"/>
    <w:rsid w:val="00C56FB0"/>
    <w:rsid w:val="00C61DD6"/>
    <w:rsid w:val="00C62226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198"/>
    <w:rsid w:val="00CA2500"/>
    <w:rsid w:val="00CA433A"/>
    <w:rsid w:val="00CA4CBC"/>
    <w:rsid w:val="00CA4EE2"/>
    <w:rsid w:val="00CA68D5"/>
    <w:rsid w:val="00CA7407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6BD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D00FA8"/>
    <w:rsid w:val="00D0192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568"/>
    <w:rsid w:val="00D30985"/>
    <w:rsid w:val="00D314EA"/>
    <w:rsid w:val="00D32E29"/>
    <w:rsid w:val="00D33B08"/>
    <w:rsid w:val="00D34518"/>
    <w:rsid w:val="00D345F3"/>
    <w:rsid w:val="00D34746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EE8"/>
    <w:rsid w:val="00D6500E"/>
    <w:rsid w:val="00D66787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2D3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3C77"/>
    <w:rsid w:val="00D94D77"/>
    <w:rsid w:val="00D96330"/>
    <w:rsid w:val="00D96394"/>
    <w:rsid w:val="00D97C9B"/>
    <w:rsid w:val="00DA0B84"/>
    <w:rsid w:val="00DA1B99"/>
    <w:rsid w:val="00DA1C77"/>
    <w:rsid w:val="00DA7ACE"/>
    <w:rsid w:val="00DA7D1F"/>
    <w:rsid w:val="00DA7EFE"/>
    <w:rsid w:val="00DB1677"/>
    <w:rsid w:val="00DB2BB8"/>
    <w:rsid w:val="00DB3386"/>
    <w:rsid w:val="00DB44FE"/>
    <w:rsid w:val="00DB4707"/>
    <w:rsid w:val="00DB4AFE"/>
    <w:rsid w:val="00DB627E"/>
    <w:rsid w:val="00DB6704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47A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49B3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FBD"/>
    <w:rsid w:val="00E613F0"/>
    <w:rsid w:val="00E63A09"/>
    <w:rsid w:val="00E63EE1"/>
    <w:rsid w:val="00E66375"/>
    <w:rsid w:val="00E70EBB"/>
    <w:rsid w:val="00E72988"/>
    <w:rsid w:val="00E74B5A"/>
    <w:rsid w:val="00E75327"/>
    <w:rsid w:val="00E77E7A"/>
    <w:rsid w:val="00E80009"/>
    <w:rsid w:val="00E8140C"/>
    <w:rsid w:val="00E82F93"/>
    <w:rsid w:val="00E83FED"/>
    <w:rsid w:val="00E84E30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E6"/>
    <w:rsid w:val="00F31A63"/>
    <w:rsid w:val="00F3246D"/>
    <w:rsid w:val="00F32864"/>
    <w:rsid w:val="00F34EA7"/>
    <w:rsid w:val="00F3616E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67134"/>
    <w:rsid w:val="00F7185B"/>
    <w:rsid w:val="00F733DD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87B6C"/>
    <w:rsid w:val="00F9089C"/>
    <w:rsid w:val="00F961E2"/>
    <w:rsid w:val="00F970B4"/>
    <w:rsid w:val="00F97979"/>
    <w:rsid w:val="00FA04B4"/>
    <w:rsid w:val="00FA090F"/>
    <w:rsid w:val="00FA139E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D7610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C282-BC06-4958-83B2-7BCE9D7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1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665</cp:revision>
  <cp:lastPrinted>2017-07-19T06:41:00Z</cp:lastPrinted>
  <dcterms:created xsi:type="dcterms:W3CDTF">2017-01-03T10:30:00Z</dcterms:created>
  <dcterms:modified xsi:type="dcterms:W3CDTF">2017-11-01T12:24:00Z</dcterms:modified>
</cp:coreProperties>
</file>